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8"/>
        </w:tabs>
        <w:spacing w:after="0"/>
        <w:ind w:right="-57"/>
        <w:rPr>
          <w:rFonts w:hint="default" w:ascii="Arial" w:hAnsi="Arial" w:eastAsia="宋体" w:cs="Arial"/>
          <w:bCs/>
          <w:color w:val="auto"/>
          <w:sz w:val="24"/>
          <w:lang w:val="en-US" w:eastAsia="zh-CN"/>
        </w:rPr>
      </w:pPr>
      <w:bookmarkStart w:id="0" w:name="_Toc26528660"/>
      <w:bookmarkStart w:id="1" w:name="_Toc26265178"/>
      <w:bookmarkStart w:id="2" w:name="_Toc26525055"/>
      <w:bookmarkStart w:id="3" w:name="_Toc27898151"/>
      <w:bookmarkStart w:id="4" w:name="_Toc26528663"/>
      <w:bookmarkStart w:id="5" w:name="_Toc17295212"/>
      <w:bookmarkStart w:id="6" w:name="_Toc27898154"/>
      <w:bookmarkStart w:id="7" w:name="_Toc26525058"/>
      <w:bookmarkStart w:id="8" w:name="_Toc26265181"/>
      <w:r>
        <w:rPr>
          <w:rFonts w:hint="eastAsia" w:ascii="Arial" w:hAnsi="Arial" w:eastAsia="Arial Unicode MS" w:cs="Arial"/>
          <w:b/>
          <w:bCs/>
          <w:color w:val="auto"/>
          <w:sz w:val="24"/>
          <w:lang w:val="en-US" w:eastAsia="zh-CN"/>
        </w:rPr>
        <w:t>SA</w:t>
      </w:r>
      <w:r>
        <w:rPr>
          <w:rFonts w:ascii="Arial" w:hAnsi="Arial" w:eastAsia="Arial Unicode MS" w:cs="Arial"/>
          <w:b/>
          <w:bCs/>
          <w:color w:val="auto"/>
          <w:sz w:val="24"/>
        </w:rPr>
        <w:t xml:space="preserve"> WG</w:t>
      </w:r>
      <w:r>
        <w:rPr>
          <w:rFonts w:hint="eastAsia" w:ascii="Arial" w:hAnsi="Arial" w:eastAsia="Arial Unicode MS" w:cs="Arial"/>
          <w:b/>
          <w:bCs/>
          <w:color w:val="auto"/>
          <w:sz w:val="24"/>
          <w:lang w:val="en-US" w:eastAsia="zh-CN"/>
        </w:rPr>
        <w:t>99</w:t>
      </w:r>
      <w:r>
        <w:rPr>
          <w:rFonts w:ascii="Arial" w:hAnsi="Arial" w:eastAsia="Arial Unicode MS" w:cs="Arial"/>
          <w:b/>
          <w:bCs/>
          <w:color w:val="auto"/>
          <w:sz w:val="24"/>
        </w:rPr>
        <w:t xml:space="preserve"> Meeting #</w:t>
      </w:r>
      <w:r>
        <w:rPr>
          <w:rFonts w:hint="eastAsia" w:ascii="Arial" w:hAnsi="Arial" w:eastAsia="Arial Unicode MS" w:cs="Arial"/>
          <w:b/>
          <w:bCs/>
          <w:color w:val="auto"/>
          <w:sz w:val="24"/>
          <w:lang w:val="en-US" w:eastAsia="zh-CN"/>
        </w:rPr>
        <w:t>148</w:t>
      </w:r>
      <w:r>
        <w:rPr>
          <w:rFonts w:ascii="Arial" w:hAnsi="Arial" w:eastAsia="Arial Unicode MS" w:cs="Arial"/>
          <w:b/>
          <w:bCs/>
          <w:color w:val="auto"/>
          <w:sz w:val="24"/>
        </w:rPr>
        <w:t>e</w:t>
      </w:r>
      <w:r>
        <w:rPr>
          <w:rFonts w:ascii="Arial" w:hAnsi="Arial" w:eastAsia="Arial Unicode MS" w:cs="Arial"/>
          <w:b/>
          <w:bCs/>
          <w:color w:val="auto"/>
          <w:sz w:val="24"/>
        </w:rPr>
        <w:tab/>
      </w:r>
      <w:r>
        <w:rPr>
          <w:rFonts w:ascii="Arial" w:hAnsi="Arial" w:eastAsia="宋体" w:cs="Arial"/>
          <w:b/>
          <w:bCs/>
          <w:i/>
          <w:iCs/>
          <w:caps w:val="0"/>
          <w:color w:val="auto"/>
          <w:spacing w:val="0"/>
          <w:sz w:val="28"/>
          <w:szCs w:val="28"/>
        </w:rPr>
        <w:t>SP-230121</w:t>
      </w:r>
    </w:p>
    <w:p>
      <w:pPr>
        <w:widowControl w:val="0"/>
        <w:pBdr>
          <w:bottom w:val="single" w:color="auto" w:sz="4" w:space="1"/>
        </w:pBdr>
        <w:tabs>
          <w:tab w:val="right" w:pos="9638"/>
        </w:tabs>
        <w:spacing w:after="0"/>
        <w:ind w:right="-57"/>
        <w:rPr>
          <w:rFonts w:ascii="Arial" w:hAnsi="Arial" w:eastAsia="Arial Unicode MS" w:cs="Arial"/>
          <w:bCs/>
          <w:color w:val="auto"/>
          <w:sz w:val="24"/>
        </w:rPr>
      </w:pPr>
      <w:r>
        <w:rPr>
          <w:rFonts w:hint="eastAsia" w:ascii="Arial" w:hAnsi="Arial" w:eastAsia="Arial Unicode MS" w:cs="Arial"/>
          <w:b/>
          <w:bCs/>
          <w:color w:val="auto"/>
          <w:sz w:val="24"/>
          <w:lang w:val="en-US" w:eastAsia="zh-CN"/>
        </w:rPr>
        <w:t>21</w:t>
      </w:r>
      <w:r>
        <w:rPr>
          <w:rFonts w:ascii="Arial" w:hAnsi="Arial" w:eastAsia="Arial Unicode MS" w:cs="Arial"/>
          <w:b/>
          <w:bCs/>
          <w:color w:val="auto"/>
          <w:sz w:val="24"/>
        </w:rPr>
        <w:t xml:space="preserve">– </w:t>
      </w:r>
      <w:r>
        <w:rPr>
          <w:rFonts w:hint="eastAsia" w:ascii="Arial" w:hAnsi="Arial" w:eastAsia="Arial Unicode MS" w:cs="Arial"/>
          <w:b/>
          <w:bCs/>
          <w:color w:val="auto"/>
          <w:sz w:val="24"/>
          <w:lang w:val="en-US" w:eastAsia="zh-CN"/>
        </w:rPr>
        <w:t>24</w:t>
      </w:r>
      <w:r>
        <w:rPr>
          <w:rFonts w:ascii="Arial" w:hAnsi="Arial" w:eastAsia="Arial Unicode MS" w:cs="Arial"/>
          <w:b/>
          <w:bCs/>
          <w:color w:val="auto"/>
          <w:sz w:val="24"/>
        </w:rPr>
        <w:t xml:space="preserve"> </w:t>
      </w:r>
      <w:r>
        <w:rPr>
          <w:rFonts w:hint="eastAsia" w:ascii="Arial" w:hAnsi="Arial" w:eastAsia="Arial Unicode MS" w:cs="Arial"/>
          <w:b/>
          <w:bCs/>
          <w:color w:val="auto"/>
          <w:sz w:val="24"/>
          <w:lang w:val="en-US" w:eastAsia="zh-CN"/>
        </w:rPr>
        <w:t>March</w:t>
      </w:r>
      <w:r>
        <w:rPr>
          <w:rFonts w:ascii="Arial" w:hAnsi="Arial" w:eastAsia="Arial Unicode MS" w:cs="Arial"/>
          <w:b/>
          <w:bCs/>
          <w:color w:val="auto"/>
          <w:sz w:val="24"/>
        </w:rPr>
        <w:t xml:space="preserve"> 202</w:t>
      </w:r>
      <w:r>
        <w:rPr>
          <w:rFonts w:hint="eastAsia" w:ascii="Arial" w:hAnsi="Arial" w:eastAsia="Arial Unicode MS" w:cs="Arial"/>
          <w:b/>
          <w:bCs/>
          <w:color w:val="auto"/>
          <w:sz w:val="24"/>
          <w:lang w:val="en-US" w:eastAsia="zh-CN"/>
        </w:rPr>
        <w:t>3</w:t>
      </w:r>
      <w:r>
        <w:rPr>
          <w:rFonts w:ascii="Arial" w:hAnsi="Arial" w:eastAsia="Arial Unicode MS" w:cs="Arial"/>
          <w:b/>
          <w:bCs/>
          <w:color w:val="auto"/>
          <w:sz w:val="24"/>
        </w:rPr>
        <w:t>, e-Meeting</w:t>
      </w:r>
      <w:r>
        <w:rPr>
          <w:rFonts w:ascii="Arial" w:hAnsi="Arial" w:eastAsia="Arial Unicode MS" w:cs="Arial"/>
          <w:b/>
          <w:bCs/>
          <w:color w:val="auto"/>
          <w:sz w:val="18"/>
        </w:rPr>
        <w:tab/>
      </w:r>
    </w:p>
    <w:p>
      <w:pPr>
        <w:jc w:val="both"/>
        <w:rPr>
          <w:rFonts w:ascii="Arial" w:hAnsi="Arial" w:eastAsia="Malgun Gothic" w:cs="Arial"/>
        </w:rPr>
      </w:pPr>
    </w:p>
    <w:p>
      <w:pPr>
        <w:ind w:left="2127" w:hanging="2127"/>
        <w:jc w:val="both"/>
        <w:rPr>
          <w:rFonts w:ascii="Arial" w:hAnsi="Arial" w:eastAsia="Malgun Gothic" w:cs="Arial"/>
          <w:b/>
        </w:rPr>
      </w:pPr>
      <w:r>
        <w:rPr>
          <w:rFonts w:ascii="Arial" w:hAnsi="Arial" w:eastAsia="Malgun Gothic" w:cs="Arial"/>
          <w:b/>
        </w:rPr>
        <w:t>Source:</w:t>
      </w:r>
      <w:r>
        <w:rPr>
          <w:rFonts w:ascii="Arial" w:hAnsi="Arial" w:eastAsia="Malgun Gothic" w:cs="Arial"/>
          <w:b/>
        </w:rPr>
        <w:tab/>
      </w:r>
      <w:r>
        <w:rPr>
          <w:rFonts w:ascii="Arial" w:hAnsi="Arial" w:eastAsia="Malgun Gothic" w:cs="Arial"/>
          <w:b/>
        </w:rPr>
        <w:t xml:space="preserve">Xidian University </w:t>
      </w:r>
      <w:r>
        <w:rPr>
          <w:rFonts w:hint="eastAsia" w:ascii="Arial" w:hAnsi="Arial" w:eastAsia="Malgun Gothic" w:cs="Arial"/>
          <w:b/>
        </w:rPr>
        <w:t>(</w:t>
      </w:r>
      <w:r>
        <w:rPr>
          <w:rFonts w:ascii="Arial" w:hAnsi="Arial" w:eastAsia="Malgun Gothic" w:cs="Arial"/>
          <w:b/>
        </w:rPr>
        <w:t>Guangdong Communications and Networks Institude)</w:t>
      </w:r>
    </w:p>
    <w:p>
      <w:pPr>
        <w:ind w:left="2127" w:hanging="2127"/>
        <w:jc w:val="both"/>
        <w:rPr>
          <w:rFonts w:ascii="Arial" w:hAnsi="Arial" w:cs="Arial"/>
          <w:b/>
          <w:lang w:val="en-US" w:eastAsia="zh-CN"/>
        </w:rPr>
      </w:pPr>
      <w:r>
        <w:rPr>
          <w:rFonts w:ascii="Arial" w:hAnsi="Arial" w:eastAsia="Malgun Gothic" w:cs="Arial"/>
          <w:b/>
        </w:rPr>
        <w:t>Title:</w:t>
      </w:r>
      <w:r>
        <w:rPr>
          <w:rFonts w:ascii="Arial" w:hAnsi="Arial" w:eastAsia="Malgun Gothic" w:cs="Arial"/>
          <w:b/>
        </w:rPr>
        <w:tab/>
      </w:r>
      <w:r>
        <w:rPr>
          <w:rFonts w:ascii="Arial" w:hAnsi="Arial" w:eastAsia="Malgun Gothic" w:cs="Arial"/>
          <w:b/>
        </w:rPr>
        <w:t xml:space="preserve">Discussion of </w:t>
      </w:r>
      <w:r>
        <w:rPr>
          <w:rFonts w:hint="eastAsia" w:ascii="Arial" w:hAnsi="Arial" w:cs="Arial"/>
          <w:b/>
          <w:lang w:val="en-US" w:eastAsia="zh-CN"/>
        </w:rPr>
        <w:t xml:space="preserve">Open-Source-Defined Edge </w:t>
      </w:r>
      <w:r>
        <w:rPr>
          <w:rFonts w:ascii="Arial" w:hAnsi="Arial" w:cs="Arial"/>
          <w:b/>
          <w:lang w:val="en-US" w:eastAsia="zh-CN"/>
        </w:rPr>
        <w:t>AI</w:t>
      </w:r>
    </w:p>
    <w:p>
      <w:pPr>
        <w:ind w:left="2127" w:hanging="2127"/>
        <w:jc w:val="both"/>
        <w:rPr>
          <w:rFonts w:ascii="Arial" w:hAnsi="Arial" w:eastAsia="Malgun Gothic" w:cs="Arial"/>
          <w:b/>
        </w:rPr>
      </w:pPr>
      <w:r>
        <w:rPr>
          <w:rFonts w:ascii="Arial" w:hAnsi="Arial" w:eastAsia="Malgun Gothic" w:cs="Arial"/>
          <w:b/>
        </w:rPr>
        <w:t>Document for:</w:t>
      </w:r>
      <w:r>
        <w:rPr>
          <w:rFonts w:ascii="Arial" w:hAnsi="Arial" w:eastAsia="Malgun Gothic" w:cs="Arial"/>
          <w:b/>
        </w:rPr>
        <w:tab/>
      </w:r>
      <w:r>
        <w:rPr>
          <w:rFonts w:ascii="Arial" w:hAnsi="Arial" w:eastAsia="Malgun Gothic" w:cs="Arial"/>
          <w:b/>
        </w:rPr>
        <w:t>Discussion / Approval</w:t>
      </w:r>
    </w:p>
    <w:p>
      <w:pPr>
        <w:ind w:left="2127" w:hanging="2127"/>
        <w:jc w:val="both"/>
        <w:rPr>
          <w:rFonts w:hint="default" w:ascii="Arial" w:hAnsi="Arial" w:cs="Arial"/>
          <w:b/>
          <w:lang w:val="en-US" w:eastAsia="zh-CN"/>
        </w:rPr>
      </w:pPr>
      <w:r>
        <w:rPr>
          <w:rFonts w:ascii="Arial" w:hAnsi="Arial" w:eastAsia="Malgun Gothic" w:cs="Arial"/>
          <w:b/>
        </w:rPr>
        <w:t>Agenda Item:</w:t>
      </w:r>
      <w:r>
        <w:rPr>
          <w:rFonts w:ascii="Arial" w:hAnsi="Arial" w:eastAsia="Malgun Gothic" w:cs="Arial"/>
          <w:b/>
        </w:rPr>
        <w:tab/>
      </w:r>
      <w:r>
        <w:rPr>
          <w:rFonts w:hint="eastAsia" w:ascii="Arial" w:hAnsi="Arial" w:cs="Arial"/>
          <w:b/>
          <w:color w:val="auto"/>
          <w:lang w:val="en-US" w:eastAsia="zh-CN"/>
        </w:rPr>
        <w:t>1.5</w:t>
      </w:r>
    </w:p>
    <w:p>
      <w:pPr>
        <w:ind w:left="2127" w:hanging="2127"/>
        <w:jc w:val="both"/>
        <w:rPr>
          <w:rFonts w:ascii="Arial" w:hAnsi="Arial" w:eastAsia="Malgun Gothic" w:cs="Arial"/>
          <w:b/>
        </w:rPr>
      </w:pPr>
      <w:r>
        <w:rPr>
          <w:rFonts w:ascii="Arial" w:hAnsi="Arial" w:eastAsia="Malgun Gothic" w:cs="Arial"/>
          <w:b/>
        </w:rPr>
        <w:t>Work Item / Release:</w:t>
      </w:r>
      <w:r>
        <w:rPr>
          <w:rFonts w:ascii="Arial" w:hAnsi="Arial" w:eastAsia="Malgun Gothic" w:cs="Arial"/>
          <w:b/>
        </w:rPr>
        <w:tab/>
      </w:r>
    </w:p>
    <w:p>
      <w:pPr>
        <w:jc w:val="both"/>
        <w:rPr>
          <w:rFonts w:ascii="Arial" w:hAnsi="Arial" w:eastAsia="Malgun Gothic" w:cs="Arial"/>
          <w:i/>
        </w:rPr>
      </w:pPr>
      <w:r>
        <w:rPr>
          <w:rFonts w:ascii="Arial" w:hAnsi="Arial" w:eastAsia="Malgun Gothic" w:cs="Arial"/>
          <w:i/>
        </w:rPr>
        <w:t xml:space="preserve">Abstract of the contribution: Discusses </w:t>
      </w:r>
      <w:r>
        <w:rPr>
          <w:rFonts w:hint="eastAsia" w:ascii="Arial" w:hAnsi="Arial" w:cs="Arial"/>
          <w:i/>
          <w:lang w:val="en-US" w:eastAsia="zh-CN"/>
        </w:rPr>
        <w:t xml:space="preserve">the architecture and the principles of open-source-defined edge </w:t>
      </w:r>
      <w:r>
        <w:rPr>
          <w:rFonts w:ascii="Arial" w:hAnsi="Arial" w:cs="Arial"/>
          <w:i/>
          <w:lang w:val="en-US" w:eastAsia="zh-CN"/>
        </w:rPr>
        <w:t>AI</w:t>
      </w:r>
      <w:r>
        <w:rPr>
          <w:rFonts w:hint="eastAsia" w:ascii="Arial" w:hAnsi="Arial" w:cs="Arial"/>
          <w:i/>
          <w:lang w:val="en-US" w:eastAsia="zh-CN"/>
        </w:rPr>
        <w:t>, include the native</w:t>
      </w:r>
      <w:r>
        <w:rPr>
          <w:rFonts w:ascii="Arial" w:hAnsi="Arial" w:cs="Arial"/>
          <w:i/>
          <w:lang w:val="en-US" w:eastAsia="zh-CN"/>
        </w:rPr>
        <w:t xml:space="preserve"> AI </w:t>
      </w:r>
      <w:r>
        <w:rPr>
          <w:rFonts w:hint="eastAsia" w:ascii="Arial" w:hAnsi="Arial" w:cs="Arial"/>
          <w:i/>
          <w:lang w:val="en-US" w:eastAsia="zh-CN"/>
        </w:rPr>
        <w:t xml:space="preserve">decoupling and reconfiguration of the </w:t>
      </w:r>
      <w:r>
        <w:rPr>
          <w:rFonts w:ascii="Arial" w:hAnsi="Arial" w:cs="Arial"/>
          <w:i/>
          <w:lang w:val="en-US" w:eastAsia="zh-CN"/>
        </w:rPr>
        <w:t>AI</w:t>
      </w:r>
      <w:r>
        <w:rPr>
          <w:rFonts w:hint="eastAsia" w:ascii="Arial" w:hAnsi="Arial" w:cs="Arial"/>
          <w:i/>
          <w:lang w:val="en-US" w:eastAsia="zh-CN"/>
        </w:rPr>
        <w:t xml:space="preserve"> functions and </w:t>
      </w:r>
      <w:r>
        <w:rPr>
          <w:rFonts w:ascii="Arial" w:hAnsi="Arial" w:cs="Arial"/>
          <w:i/>
          <w:lang w:val="en-US" w:eastAsia="zh-CN"/>
        </w:rPr>
        <w:t xml:space="preserve">multi-dimensional </w:t>
      </w:r>
      <w:r>
        <w:rPr>
          <w:rFonts w:hint="eastAsia" w:ascii="Arial" w:hAnsi="Arial" w:cs="Arial"/>
          <w:i/>
          <w:lang w:val="en-US" w:eastAsia="zh-CN"/>
        </w:rPr>
        <w:t>resources.</w:t>
      </w:r>
    </w:p>
    <w:p>
      <w:pPr>
        <w:keepNext/>
        <w:keepLines/>
        <w:pBdr>
          <w:top w:val="single" w:color="auto" w:sz="12" w:space="3"/>
        </w:pBdr>
        <w:overflowPunct w:val="0"/>
        <w:autoSpaceDE w:val="0"/>
        <w:autoSpaceDN w:val="0"/>
        <w:adjustRightInd w:val="0"/>
        <w:spacing w:before="240"/>
        <w:textAlignment w:val="baseline"/>
        <w:outlineLvl w:val="0"/>
        <w:rPr>
          <w:rFonts w:ascii="Arial" w:hAnsi="Arial"/>
          <w:sz w:val="32"/>
          <w:lang w:val="en-US" w:eastAsia="zh-CN"/>
        </w:rPr>
      </w:pPr>
      <w:r>
        <w:rPr>
          <w:rFonts w:ascii="Arial" w:hAnsi="Arial" w:eastAsia="Malgun Gothic"/>
          <w:sz w:val="32"/>
        </w:rPr>
        <w:t>1. Introduction</w:t>
      </w:r>
      <w:r>
        <w:rPr>
          <w:rFonts w:hint="eastAsia" w:ascii="Arial" w:hAnsi="Arial"/>
          <w:sz w:val="32"/>
          <w:lang w:val="en-US" w:eastAsia="zh-CN"/>
        </w:rPr>
        <w:t xml:space="preserve">                                                                                      </w:t>
      </w:r>
    </w:p>
    <w:p>
      <w:pPr>
        <w:jc w:val="both"/>
        <w:rPr>
          <w:rFonts w:eastAsia="Malgun Gothic"/>
          <w:lang w:eastAsia="zh-CN"/>
        </w:rPr>
      </w:pPr>
      <w:r>
        <w:rPr>
          <w:rFonts w:eastAsia="Malgun Gothic"/>
          <w:lang w:eastAsia="zh-CN"/>
        </w:rPr>
        <w:t xml:space="preserve">O-RAN has adopted artificial intelligence (AI) as one of the key technologies to open up the 5G network capabilities. Nevertheless, the AI enhancement of O-RAN has focused on the open-source-defined RAN, e.g., RAN Intelligent Controller (RIC), while open-source </w:t>
      </w:r>
      <w:r>
        <w:rPr>
          <w:rFonts w:hint="eastAsia" w:asciiTheme="minorEastAsia" w:hAnsiTheme="minorEastAsia" w:eastAsiaTheme="minorEastAsia"/>
          <w:lang w:eastAsia="zh-CN"/>
        </w:rPr>
        <w:t>m</w:t>
      </w:r>
      <w:r>
        <w:rPr>
          <w:rFonts w:eastAsia="Malgun Gothic"/>
          <w:lang w:eastAsia="zh-CN"/>
        </w:rPr>
        <w:t xml:space="preserve">ulti-access edge computing (MEC) has not been sufficiently studied by O-RAN. Open-source MEC (OpenMEC) was realized by decoupling MEC functions and resources and then recomposing the disaggregated MEC functions and resources into customized OpenMEC instances on demand, but AI was not embedded in the design of OpenMEC. </w:t>
      </w:r>
      <w:r>
        <w:rPr>
          <w:rFonts w:hint="eastAsia" w:eastAsia="Malgun Gothic"/>
          <w:lang w:eastAsia="zh-CN"/>
        </w:rPr>
        <w:t>As a remedy</w:t>
      </w:r>
      <w:r>
        <w:rPr>
          <w:rFonts w:eastAsia="Malgun Gothic"/>
          <w:lang w:eastAsia="zh-CN"/>
        </w:rPr>
        <w:t xml:space="preserve">, </w:t>
      </w:r>
      <w:r>
        <w:rPr>
          <w:rFonts w:hint="eastAsia" w:eastAsia="Malgun Gothic"/>
          <w:lang w:eastAsia="zh-CN"/>
        </w:rPr>
        <w:t xml:space="preserve">the above </w:t>
      </w:r>
      <w:r>
        <w:rPr>
          <w:rFonts w:eastAsia="Malgun Gothic"/>
          <w:lang w:eastAsia="zh-CN"/>
        </w:rPr>
        <w:t>problem</w:t>
      </w:r>
      <w:r>
        <w:rPr>
          <w:rFonts w:hint="eastAsia" w:eastAsia="Malgun Gothic"/>
          <w:lang w:eastAsia="zh-CN"/>
        </w:rPr>
        <w:t xml:space="preserve"> may be met by</w:t>
      </w:r>
      <w:r>
        <w:rPr>
          <w:rFonts w:eastAsia="Malgun Gothic"/>
          <w:lang w:eastAsia="zh-CN"/>
        </w:rPr>
        <w:t xml:space="preserve"> a new paradigm of Open-Source-Defined Edge AI (OpenEAI).</w:t>
      </w:r>
    </w:p>
    <w:tbl>
      <w:tblPr>
        <w:tblStyle w:val="48"/>
        <w:tblW w:w="9232" w:type="dxa"/>
        <w:tblInd w:w="6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2" w:type="dxa"/>
          </w:tcPr>
          <w:p>
            <w:pPr>
              <w:overflowPunct w:val="0"/>
              <w:autoSpaceDE w:val="0"/>
              <w:autoSpaceDN w:val="0"/>
              <w:adjustRightInd w:val="0"/>
              <w:jc w:val="center"/>
              <w:textAlignment w:val="baseline"/>
              <w:rPr>
                <w:rFonts w:hint="default" w:eastAsia="Malgun Gothic"/>
                <w:b/>
                <w:bCs/>
                <w:lang w:val="en-US" w:eastAsia="zh-CN"/>
              </w:rPr>
            </w:pPr>
            <w:r>
              <w:rPr>
                <w:rFonts w:ascii="Arial" w:hAnsi="Arial" w:eastAsia="宋体" w:cs="Arial"/>
                <w:b/>
                <w:bCs/>
                <w:i w:val="0"/>
                <w:iCs w:val="0"/>
                <w:caps w:val="0"/>
                <w:color w:val="auto"/>
                <w:spacing w:val="0"/>
                <w:sz w:val="20"/>
                <w:szCs w:val="20"/>
              </w:rPr>
              <w:t>SP-2</w:t>
            </w:r>
            <w:bookmarkStart w:id="11" w:name="_GoBack"/>
            <w:bookmarkEnd w:id="11"/>
            <w:r>
              <w:rPr>
                <w:rFonts w:ascii="Arial" w:hAnsi="Arial" w:eastAsia="宋体" w:cs="Arial"/>
                <w:b/>
                <w:bCs/>
                <w:i w:val="0"/>
                <w:iCs w:val="0"/>
                <w:caps w:val="0"/>
                <w:color w:val="auto"/>
                <w:spacing w:val="0"/>
                <w:sz w:val="20"/>
                <w:szCs w:val="20"/>
              </w:rPr>
              <w:t>30121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2" w:type="dxa"/>
          </w:tcPr>
          <w:p>
            <w:pPr>
              <w:overflowPunct w:val="0"/>
              <w:autoSpaceDE w:val="0"/>
              <w:autoSpaceDN w:val="0"/>
              <w:adjustRightInd w:val="0"/>
              <w:jc w:val="both"/>
              <w:textAlignment w:val="baseline"/>
              <w:rPr>
                <w:rFonts w:eastAsia="Malgun Gothic"/>
                <w:lang w:eastAsia="en-GB"/>
              </w:rPr>
            </w:pPr>
            <w:r>
              <w:rPr>
                <w:rFonts w:eastAsia="Malgun Gothic"/>
                <w:lang w:eastAsia="en-GB"/>
              </w:rPr>
              <w:t>Mobile Internet traffic continues increasing driven by the</w:t>
            </w:r>
            <w:r>
              <w:rPr>
                <w:rFonts w:hint="eastAsia" w:eastAsiaTheme="minorEastAsia"/>
                <w:lang w:eastAsia="zh-CN"/>
              </w:rPr>
              <w:t xml:space="preserve"> </w:t>
            </w:r>
            <w:r>
              <w:rPr>
                <w:rFonts w:eastAsia="Malgun Gothic"/>
                <w:lang w:eastAsia="en-GB"/>
              </w:rPr>
              <w:t>fast development of the Internet of Things (IoT) and various</w:t>
            </w:r>
            <w:r>
              <w:rPr>
                <w:rFonts w:hint="eastAsia" w:eastAsiaTheme="minorEastAsia"/>
                <w:lang w:eastAsia="zh-CN"/>
              </w:rPr>
              <w:t xml:space="preserve"> </w:t>
            </w:r>
            <w:r>
              <w:rPr>
                <w:rFonts w:eastAsia="Malgun Gothic"/>
                <w:lang w:eastAsia="en-GB"/>
              </w:rPr>
              <w:t>mobile applications required by vertical industry. However,</w:t>
            </w:r>
            <w:r>
              <w:rPr>
                <w:rFonts w:hint="eastAsia" w:eastAsiaTheme="minorEastAsia"/>
                <w:lang w:eastAsia="zh-CN"/>
              </w:rPr>
              <w:t xml:space="preserve"> </w:t>
            </w:r>
            <w:r>
              <w:rPr>
                <w:rFonts w:eastAsia="Malgun Gothic"/>
                <w:lang w:eastAsia="en-GB"/>
              </w:rPr>
              <w:t>conventional network architecture, which is built upon special</w:t>
            </w:r>
            <w:r>
              <w:rPr>
                <w:rFonts w:hint="eastAsia" w:eastAsiaTheme="minorEastAsia"/>
                <w:lang w:eastAsia="zh-CN"/>
              </w:rPr>
              <w:t xml:space="preserve"> </w:t>
            </w:r>
            <w:r>
              <w:rPr>
                <w:rFonts w:eastAsia="Malgun Gothic"/>
                <w:lang w:eastAsia="en-GB"/>
              </w:rPr>
              <w:t>hardware and software, may fail to keep up with the rapidly</w:t>
            </w:r>
            <w:r>
              <w:rPr>
                <w:rFonts w:hint="eastAsia" w:eastAsiaTheme="minorEastAsia"/>
                <w:lang w:eastAsia="zh-CN"/>
              </w:rPr>
              <w:t xml:space="preserve"> </w:t>
            </w:r>
            <w:r>
              <w:rPr>
                <w:rFonts w:eastAsia="Malgun Gothic"/>
                <w:lang w:eastAsia="en-GB"/>
              </w:rPr>
              <w:t>evolving deployment scenarios, service requirements and technologies. This brings an opportunity for open-source-defined</w:t>
            </w:r>
            <w:r>
              <w:rPr>
                <w:rFonts w:hint="eastAsia" w:eastAsiaTheme="minorEastAsia"/>
                <w:lang w:eastAsia="zh-CN"/>
              </w:rPr>
              <w:t xml:space="preserve"> </w:t>
            </w:r>
            <w:r>
              <w:rPr>
                <w:rFonts w:eastAsia="Malgun Gothic"/>
                <w:lang w:eastAsia="en-GB"/>
              </w:rPr>
              <w:t>cellular network that enables operators to adaptively and</w:t>
            </w:r>
            <w:r>
              <w:rPr>
                <w:rFonts w:hint="eastAsia" w:eastAsiaTheme="minorEastAsia"/>
                <w:lang w:eastAsia="zh-CN"/>
              </w:rPr>
              <w:t xml:space="preserve"> </w:t>
            </w:r>
            <w:r>
              <w:rPr>
                <w:rFonts w:eastAsia="Malgun Gothic"/>
                <w:lang w:eastAsia="en-GB"/>
              </w:rPr>
              <w:t>efficiently customize their networks to users’ preference.</w:t>
            </w:r>
          </w:p>
          <w:p>
            <w:pPr>
              <w:overflowPunct w:val="0"/>
              <w:autoSpaceDE w:val="0"/>
              <w:autoSpaceDN w:val="0"/>
              <w:adjustRightInd w:val="0"/>
              <w:jc w:val="both"/>
              <w:textAlignment w:val="baseline"/>
              <w:rPr>
                <w:rFonts w:eastAsia="Malgun Gothic"/>
                <w:lang w:eastAsia="en-GB"/>
              </w:rPr>
            </w:pPr>
            <w:r>
              <w:rPr>
                <w:rFonts w:eastAsia="Malgun Gothic"/>
                <w:lang w:eastAsia="en-GB"/>
              </w:rPr>
              <w:t>The O-RAN alliance promotes the development of</w:t>
            </w:r>
            <w:r>
              <w:rPr>
                <w:rFonts w:hint="eastAsia" w:eastAsiaTheme="minorEastAsia"/>
                <w:lang w:eastAsia="zh-CN"/>
              </w:rPr>
              <w:t xml:space="preserve"> </w:t>
            </w:r>
            <w:r>
              <w:rPr>
                <w:rFonts w:eastAsia="Malgun Gothic"/>
                <w:lang w:eastAsia="en-GB"/>
              </w:rPr>
              <w:t>open-source-defined cellular networks and MEC that build</w:t>
            </w:r>
            <w:r>
              <w:rPr>
                <w:rFonts w:hint="eastAsia" w:eastAsiaTheme="minorEastAsia"/>
                <w:lang w:eastAsia="zh-CN"/>
              </w:rPr>
              <w:t xml:space="preserve"> </w:t>
            </w:r>
            <w:r>
              <w:rPr>
                <w:rFonts w:eastAsia="Malgun Gothic"/>
                <w:lang w:eastAsia="en-GB"/>
              </w:rPr>
              <w:t>on virtualized network elements, white-box hardware and</w:t>
            </w:r>
            <w:r>
              <w:rPr>
                <w:rFonts w:hint="eastAsia" w:eastAsiaTheme="minorEastAsia"/>
                <w:lang w:eastAsia="zh-CN"/>
              </w:rPr>
              <w:t xml:space="preserve"> </w:t>
            </w:r>
            <w:r>
              <w:rPr>
                <w:rFonts w:eastAsia="Malgun Gothic"/>
                <w:lang w:eastAsia="en-GB"/>
              </w:rPr>
              <w:t>standardized interfaces and identifies flexibility and customization as the two basic requirements of open-source-defined wireless networking.</w:t>
            </w:r>
          </w:p>
          <w:p>
            <w:pPr>
              <w:overflowPunct w:val="0"/>
              <w:autoSpaceDE w:val="0"/>
              <w:autoSpaceDN w:val="0"/>
              <w:adjustRightInd w:val="0"/>
              <w:jc w:val="both"/>
              <w:textAlignment w:val="baseline"/>
              <w:rPr>
                <w:rFonts w:eastAsia="Malgun Gothic"/>
                <w:lang w:eastAsia="en-GB"/>
              </w:rPr>
            </w:pPr>
            <w:r>
              <w:rPr>
                <w:rFonts w:eastAsia="Malgun Gothic"/>
                <w:lang w:eastAsia="en-GB"/>
              </w:rPr>
              <w:t>Open-source-defined cellular networks are built on the</w:t>
            </w:r>
            <w:r>
              <w:rPr>
                <w:rFonts w:hint="eastAsia" w:eastAsiaTheme="minorEastAsia"/>
                <w:lang w:eastAsia="zh-CN"/>
              </w:rPr>
              <w:t xml:space="preserve"> </w:t>
            </w:r>
            <w:r>
              <w:rPr>
                <w:rFonts w:eastAsia="Malgun Gothic"/>
                <w:lang w:eastAsia="en-GB"/>
              </w:rPr>
              <w:t>integration of 5G/B5G technologies, such as network function</w:t>
            </w:r>
            <w:r>
              <w:rPr>
                <w:rFonts w:hint="eastAsia" w:eastAsiaTheme="minorEastAsia"/>
                <w:lang w:eastAsia="zh-CN"/>
              </w:rPr>
              <w:t xml:space="preserve"> </w:t>
            </w:r>
            <w:r>
              <w:rPr>
                <w:rFonts w:eastAsia="Malgun Gothic"/>
                <w:lang w:eastAsia="en-GB"/>
              </w:rPr>
              <w:t>virtualization (NFV), software-defined networking (SDN),</w:t>
            </w:r>
            <w:r>
              <w:rPr>
                <w:rFonts w:hint="eastAsia" w:eastAsiaTheme="minorEastAsia"/>
                <w:lang w:eastAsia="zh-CN"/>
              </w:rPr>
              <w:t xml:space="preserve"> </w:t>
            </w:r>
            <w:r>
              <w:rPr>
                <w:rFonts w:eastAsia="Malgun Gothic"/>
                <w:lang w:eastAsia="en-GB"/>
              </w:rPr>
              <w:t>multi-access edge computing (MEC), etc. Among these</w:t>
            </w:r>
            <w:r>
              <w:rPr>
                <w:rFonts w:hint="eastAsia" w:eastAsiaTheme="minorEastAsia"/>
                <w:lang w:eastAsia="zh-CN"/>
              </w:rPr>
              <w:t xml:space="preserve"> </w:t>
            </w:r>
            <w:r>
              <w:rPr>
                <w:rFonts w:eastAsia="Malgun Gothic"/>
                <w:lang w:eastAsia="en-GB"/>
              </w:rPr>
              <w:t>technologies, open-source MEC serves as the core driver for</w:t>
            </w:r>
            <w:r>
              <w:rPr>
                <w:rFonts w:hint="eastAsia" w:eastAsiaTheme="minorEastAsia"/>
                <w:lang w:eastAsia="zh-CN"/>
              </w:rPr>
              <w:t xml:space="preserve"> </w:t>
            </w:r>
            <w:r>
              <w:rPr>
                <w:rFonts w:eastAsia="Malgun Gothic"/>
                <w:lang w:eastAsia="en-GB"/>
              </w:rPr>
              <w:t>cell-edge performance enhancement, and enables customized</w:t>
            </w:r>
            <w:r>
              <w:rPr>
                <w:rFonts w:hint="eastAsia" w:eastAsiaTheme="minorEastAsia"/>
                <w:lang w:eastAsia="zh-CN"/>
              </w:rPr>
              <w:t xml:space="preserve"> </w:t>
            </w:r>
            <w:r>
              <w:rPr>
                <w:rFonts w:eastAsia="Malgun Gothic"/>
                <w:lang w:eastAsia="en-GB"/>
              </w:rPr>
              <w:t>radio access networks (RANs) for IoT, Ultra Reliable Low</w:t>
            </w:r>
            <w:r>
              <w:rPr>
                <w:rFonts w:hint="eastAsia" w:eastAsiaTheme="minorEastAsia"/>
                <w:lang w:eastAsia="zh-CN"/>
              </w:rPr>
              <w:t xml:space="preserve"> </w:t>
            </w:r>
            <w:r>
              <w:rPr>
                <w:rFonts w:eastAsia="Malgun Gothic"/>
                <w:lang w:eastAsia="en-GB"/>
              </w:rPr>
              <w:t>Latency Communications (URLLC), etc.</w:t>
            </w:r>
          </w:p>
          <w:p>
            <w:pPr>
              <w:overflowPunct w:val="0"/>
              <w:autoSpaceDE w:val="0"/>
              <w:autoSpaceDN w:val="0"/>
              <w:adjustRightInd w:val="0"/>
              <w:jc w:val="both"/>
              <w:textAlignment w:val="baseline"/>
              <w:rPr>
                <w:rFonts w:eastAsia="Malgun Gothic"/>
                <w:lang w:eastAsia="en-GB"/>
              </w:rPr>
            </w:pPr>
            <w:r>
              <w:rPr>
                <w:rFonts w:eastAsia="Malgun Gothic"/>
                <w:lang w:eastAsia="en-GB"/>
              </w:rPr>
              <w:t>Benefits of MEC:</w:t>
            </w:r>
          </w:p>
          <w:p>
            <w:pPr>
              <w:numPr>
                <w:ilvl w:val="0"/>
                <w:numId w:val="2"/>
              </w:numPr>
              <w:overflowPunct w:val="0"/>
              <w:autoSpaceDE w:val="0"/>
              <w:autoSpaceDN w:val="0"/>
              <w:adjustRightInd w:val="0"/>
              <w:spacing w:after="0"/>
              <w:jc w:val="both"/>
              <w:textAlignment w:val="baseline"/>
              <w:rPr>
                <w:lang w:val="en-US" w:eastAsia="en-GB"/>
              </w:rPr>
            </w:pPr>
            <w:r>
              <w:rPr>
                <w:lang w:val="en-US" w:eastAsia="en-GB"/>
              </w:rPr>
              <w:t>MEC can use the radio access network to provide the services and cloud computing functions required by telecom users in the vicinity</w:t>
            </w:r>
            <w:r>
              <w:t xml:space="preserve">, </w:t>
            </w:r>
            <w:r>
              <w:rPr>
                <w:lang w:val="en-US" w:eastAsia="en-GB"/>
              </w:rPr>
              <w:t>creating a carrier-class service environment with high performance, low latency and high bandwidth.</w:t>
            </w:r>
          </w:p>
          <w:p>
            <w:pPr>
              <w:numPr>
                <w:ilvl w:val="0"/>
                <w:numId w:val="2"/>
              </w:numPr>
              <w:overflowPunct w:val="0"/>
              <w:autoSpaceDE w:val="0"/>
              <w:autoSpaceDN w:val="0"/>
              <w:adjustRightInd w:val="0"/>
              <w:spacing w:after="0"/>
              <w:jc w:val="both"/>
              <w:textAlignment w:val="baseline"/>
              <w:rPr>
                <w:lang w:val="en-US" w:eastAsia="en-GB"/>
              </w:rPr>
            </w:pPr>
            <w:r>
              <w:rPr>
                <w:lang w:val="en-US" w:eastAsia="en-GB"/>
              </w:rPr>
              <w:t>MEC can improve user experience and save bandwidth resources.</w:t>
            </w:r>
            <w:r>
              <w:rPr>
                <w:rFonts w:hint="eastAsia"/>
                <w:lang w:val="en-US" w:eastAsia="en-GB"/>
              </w:rPr>
              <w:t xml:space="preserve">  </w:t>
            </w:r>
          </w:p>
          <w:p>
            <w:pPr>
              <w:numPr>
                <w:ilvl w:val="0"/>
                <w:numId w:val="2"/>
              </w:numPr>
              <w:overflowPunct w:val="0"/>
              <w:autoSpaceDE w:val="0"/>
              <w:autoSpaceDN w:val="0"/>
              <w:adjustRightInd w:val="0"/>
              <w:spacing w:after="0"/>
              <w:jc w:val="both"/>
              <w:textAlignment w:val="baseline"/>
              <w:rPr>
                <w:color w:val="0000CC"/>
                <w:lang w:val="en-US" w:eastAsia="en-GB"/>
              </w:rPr>
            </w:pPr>
            <w:r>
              <w:rPr>
                <w:lang w:val="en-US" w:eastAsia="zh-CN"/>
              </w:rPr>
              <w:t>MEC can provide third-party application integration by sinking computing power to mobile edge nodes, providing unlimited possibilities for service innovation at mobile edge entrances</w:t>
            </w:r>
            <w:r>
              <w:rPr>
                <w:rFonts w:hint="eastAsia"/>
                <w:lang w:val="en-US" w:eastAsia="zh-CN"/>
              </w:rPr>
              <w:t xml:space="preserve">. </w:t>
            </w:r>
          </w:p>
        </w:tc>
      </w:tr>
    </w:tbl>
    <w:p>
      <w:pPr>
        <w:keepNext/>
        <w:keepLines/>
        <w:pBdr>
          <w:top w:val="single" w:color="auto" w:sz="12" w:space="3"/>
        </w:pBdr>
        <w:overflowPunct w:val="0"/>
        <w:autoSpaceDE w:val="0"/>
        <w:autoSpaceDN w:val="0"/>
        <w:adjustRightInd w:val="0"/>
        <w:spacing w:before="240"/>
        <w:textAlignment w:val="baseline"/>
        <w:outlineLvl w:val="0"/>
        <w:rPr>
          <w:rFonts w:ascii="Arial" w:hAnsi="Arial"/>
          <w:sz w:val="32"/>
          <w:vertAlign w:val="subscript"/>
          <w:lang w:val="en-US" w:eastAsia="zh-CN"/>
        </w:rPr>
      </w:pPr>
      <w:r>
        <w:rPr>
          <w:rFonts w:hint="eastAsia" w:ascii="Arial" w:hAnsi="Arial" w:eastAsia="Malgun Gothic"/>
          <w:sz w:val="32"/>
          <w:szCs w:val="22"/>
          <w:lang w:val="en-US" w:eastAsia="zh-CN"/>
        </w:rPr>
        <w:t>2.</w:t>
      </w:r>
      <w:r>
        <w:rPr>
          <w:rFonts w:ascii="Arial" w:hAnsi="Arial" w:eastAsia="Malgun Gothic"/>
          <w:sz w:val="32"/>
          <w:szCs w:val="22"/>
        </w:rPr>
        <w:t xml:space="preserve"> S</w:t>
      </w:r>
      <w:r>
        <w:rPr>
          <w:rFonts w:ascii="Arial" w:hAnsi="Arial" w:eastAsia="Malgun Gothic"/>
          <w:sz w:val="32"/>
        </w:rPr>
        <w:t xml:space="preserve">upport of </w:t>
      </w:r>
      <w:r>
        <w:rPr>
          <w:rFonts w:hint="eastAsia" w:ascii="Arial" w:hAnsi="Arial"/>
          <w:sz w:val="32"/>
          <w:lang w:val="en-US" w:eastAsia="zh-CN"/>
        </w:rPr>
        <w:t>OpenEAI</w:t>
      </w:r>
      <w:r>
        <w:rPr>
          <w:rFonts w:hint="eastAsia" w:ascii="Arial" w:hAnsi="Arial" w:eastAsia="Malgun Gothic"/>
          <w:sz w:val="32"/>
        </w:rPr>
        <w:t xml:space="preserve"> </w:t>
      </w:r>
      <w:r>
        <w:rPr>
          <w:rFonts w:ascii="Arial" w:hAnsi="Arial" w:eastAsia="Malgun Gothic"/>
          <w:sz w:val="32"/>
          <w:szCs w:val="22"/>
          <w:lang w:val="en-US" w:eastAsia="zh-CN"/>
        </w:rPr>
        <w:t>F</w:t>
      </w:r>
      <w:r>
        <w:rPr>
          <w:rFonts w:hint="eastAsia" w:ascii="Arial" w:hAnsi="Arial" w:eastAsia="Malgun Gothic"/>
          <w:sz w:val="32"/>
          <w:szCs w:val="22"/>
          <w:lang w:val="en-US" w:eastAsia="zh-CN"/>
        </w:rPr>
        <w:t>ramework</w:t>
      </w:r>
    </w:p>
    <w:p>
      <w:pPr>
        <w:ind w:left="1170" w:hanging="1170"/>
        <w:jc w:val="both"/>
      </w:pPr>
      <w:bookmarkStart w:id="9" w:name="_Toc510607461"/>
      <w:r>
        <w:rPr>
          <w:rFonts w:eastAsia="Malgun Gothic"/>
          <w:b/>
          <w:bCs/>
          <w:lang w:val="en-US"/>
        </w:rPr>
        <w:t>Proposal 1</w:t>
      </w:r>
      <w:r>
        <w:rPr>
          <w:rFonts w:eastAsia="Malgun Gothic"/>
          <w:b/>
          <w:bCs/>
          <w:lang w:val="en-US"/>
        </w:rPr>
        <w:tab/>
      </w:r>
      <w:r>
        <w:rPr>
          <w:b/>
          <w:bCs/>
          <w:lang w:val="en-US" w:eastAsia="zh-CN"/>
        </w:rPr>
        <w:t>To enable self-organization, automated operations, and CapEx/OpEx savings, the focus is on promoting open source-defined edge AI, especially native AI, which is based on network decoupling and reconfiguration.</w:t>
      </w:r>
    </w:p>
    <w:p>
      <w:pPr>
        <w:jc w:val="center"/>
      </w:pPr>
      <w:r>
        <w:rPr>
          <w:rFonts w:ascii="宋体" w:hAnsi="宋体" w:eastAsia="宋体" w:cs="宋体"/>
          <w:kern w:val="0"/>
          <w:sz w:val="24"/>
          <w:szCs w:val="24"/>
          <w:lang w:val="en-US" w:eastAsia="zh-CN" w:bidi="ar"/>
        </w:rPr>
        <w:drawing>
          <wp:inline distT="0" distB="0" distL="114300" distR="114300">
            <wp:extent cx="6119495" cy="3717290"/>
            <wp:effectExtent l="0" t="0" r="6985" b="1270"/>
            <wp:docPr id="1"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descr="IMG_256"/>
                    <pic:cNvPicPr>
                      <a:picLocks noChangeAspect="1"/>
                    </pic:cNvPicPr>
                  </pic:nvPicPr>
                  <pic:blipFill>
                    <a:blip r:embed="rId7"/>
                    <a:stretch>
                      <a:fillRect/>
                    </a:stretch>
                  </pic:blipFill>
                  <pic:spPr>
                    <a:xfrm>
                      <a:off x="0" y="0"/>
                      <a:ext cx="6119495" cy="3717290"/>
                    </a:xfrm>
                    <a:prstGeom prst="rect">
                      <a:avLst/>
                    </a:prstGeom>
                    <a:noFill/>
                    <a:ln w="9525">
                      <a:noFill/>
                    </a:ln>
                  </pic:spPr>
                </pic:pic>
              </a:graphicData>
            </a:graphic>
          </wp:inline>
        </w:drawing>
      </w:r>
    </w:p>
    <w:p>
      <w:pPr>
        <w:jc w:val="center"/>
        <w:rPr>
          <w:rFonts w:eastAsia="Malgun Gothic"/>
          <w:lang w:val="en-US"/>
        </w:rPr>
      </w:pPr>
      <w:r>
        <w:rPr>
          <w:rFonts w:hint="eastAsia"/>
          <w:lang w:val="en-US" w:eastAsia="zh-CN"/>
        </w:rPr>
        <w:t>Fig. 1</w:t>
      </w:r>
      <w:r>
        <w:rPr>
          <w:rFonts w:hint="eastAsia" w:eastAsia="Malgun Gothic"/>
          <w:lang w:val="en-US"/>
        </w:rPr>
        <w:t xml:space="preserve">: </w:t>
      </w:r>
      <w:r>
        <w:rPr>
          <w:rFonts w:eastAsia="Malgun Gothic"/>
          <w:lang w:val="en-US"/>
        </w:rPr>
        <w:t>Open-Source-Defined edge AI</w:t>
      </w:r>
      <w:r>
        <w:rPr>
          <w:rFonts w:hint="eastAsia" w:eastAsia="Malgun Gothic"/>
          <w:lang w:val="en-US"/>
        </w:rPr>
        <w:t>.</w:t>
      </w:r>
    </w:p>
    <w:p>
      <w:pPr>
        <w:jc w:val="both"/>
        <w:rPr>
          <w:rFonts w:eastAsia="Malgun Gothic"/>
          <w:lang w:val="en-US"/>
        </w:rPr>
      </w:pPr>
      <w:r>
        <w:rPr>
          <w:rFonts w:eastAsia="Malgun Gothic"/>
          <w:lang w:val="en-US"/>
        </w:rPr>
        <w:t>The OpenEAI framework conceived is shown in Fig. 1. Which is constituted by four layers and three planes (4L3P), i.e., the infrastructure, virtualization, function, and application layer at the horizontal, and the control, management and orchestration, and AI plane at the vertical</w:t>
      </w:r>
      <w:r>
        <w:rPr>
          <w:rFonts w:hint="eastAsia" w:eastAsia="Malgun Gothic"/>
          <w:lang w:val="en-US"/>
        </w:rPr>
        <w:t xml:space="preserve">. </w:t>
      </w:r>
    </w:p>
    <w:p>
      <w:pPr>
        <w:jc w:val="both"/>
        <w:rPr>
          <w:lang w:val="en-US" w:eastAsia="zh-CN"/>
        </w:rPr>
      </w:pPr>
      <w:r>
        <w:rPr>
          <w:lang w:val="en-US" w:eastAsia="zh-CN"/>
        </w:rPr>
        <w:t>The infrastructure layer is at the lowest level, covering all</w:t>
      </w:r>
      <w:r>
        <w:rPr>
          <w:rFonts w:hint="eastAsia"/>
          <w:lang w:val="en-US" w:eastAsia="zh-CN"/>
        </w:rPr>
        <w:t xml:space="preserve"> </w:t>
      </w:r>
      <w:r>
        <w:rPr>
          <w:lang w:val="en-US" w:eastAsia="zh-CN"/>
        </w:rPr>
        <w:t>computing, caching and communication resources of the sys-tem. Specifically, the CPU can provide high-density computing</w:t>
      </w:r>
      <w:r>
        <w:rPr>
          <w:rFonts w:hint="eastAsia"/>
          <w:lang w:val="en-US" w:eastAsia="zh-CN"/>
        </w:rPr>
        <w:t xml:space="preserve"> </w:t>
      </w:r>
      <w:r>
        <w:rPr>
          <w:lang w:val="en-US" w:eastAsia="zh-CN"/>
        </w:rPr>
        <w:t>power for edge AI. Memory and hard disk drive (HDD)/solid</w:t>
      </w:r>
      <w:r>
        <w:rPr>
          <w:rFonts w:hint="eastAsia"/>
          <w:lang w:val="en-US" w:eastAsia="zh-CN"/>
        </w:rPr>
        <w:t xml:space="preserve"> </w:t>
      </w:r>
      <w:r>
        <w:rPr>
          <w:lang w:val="en-US" w:eastAsia="zh-CN"/>
        </w:rPr>
        <w:t>state drive (SSD) are the main components of caching resource. Communication resource comprises the bandwidth as</w:t>
      </w:r>
      <w:r>
        <w:rPr>
          <w:rFonts w:hint="eastAsia"/>
          <w:lang w:val="en-US" w:eastAsia="zh-CN"/>
        </w:rPr>
        <w:t xml:space="preserve"> </w:t>
      </w:r>
      <w:r>
        <w:rPr>
          <w:lang w:val="en-US" w:eastAsia="zh-CN"/>
        </w:rPr>
        <w:t>well as evolved nodeB (eNB), gNB or access point (AP).</w:t>
      </w:r>
    </w:p>
    <w:p>
      <w:pPr>
        <w:jc w:val="both"/>
        <w:rPr>
          <w:lang w:val="en-US" w:eastAsia="zh-CN"/>
        </w:rPr>
      </w:pPr>
      <w:r>
        <w:rPr>
          <w:lang w:val="en-US" w:eastAsia="zh-CN"/>
        </w:rPr>
        <w:t>At the virtualization layer, based on the NFV technology, the</w:t>
      </w:r>
      <w:r>
        <w:rPr>
          <w:rFonts w:hint="eastAsia"/>
          <w:lang w:val="en-US" w:eastAsia="zh-CN"/>
        </w:rPr>
        <w:t xml:space="preserve"> </w:t>
      </w:r>
      <w:r>
        <w:rPr>
          <w:lang w:val="en-US" w:eastAsia="zh-CN"/>
        </w:rPr>
        <w:t>underlying three-dimensional resources could be decoupled</w:t>
      </w:r>
      <w:r>
        <w:rPr>
          <w:rFonts w:hint="eastAsia"/>
          <w:lang w:val="en-US" w:eastAsia="zh-CN"/>
        </w:rPr>
        <w:t xml:space="preserve"> </w:t>
      </w:r>
      <w:r>
        <w:rPr>
          <w:lang w:val="en-US" w:eastAsia="zh-CN"/>
        </w:rPr>
        <w:t>from the dedicated hardware and abstracted into a resource</w:t>
      </w:r>
      <w:r>
        <w:rPr>
          <w:rFonts w:hint="eastAsia"/>
          <w:lang w:val="en-US" w:eastAsia="zh-CN"/>
        </w:rPr>
        <w:t xml:space="preserve"> </w:t>
      </w:r>
      <w:r>
        <w:rPr>
          <w:lang w:val="en-US" w:eastAsia="zh-CN"/>
        </w:rPr>
        <w:t>pool that could be shared by various function entities at the</w:t>
      </w:r>
      <w:r>
        <w:rPr>
          <w:rFonts w:hint="eastAsia"/>
          <w:lang w:val="en-US" w:eastAsia="zh-CN"/>
        </w:rPr>
        <w:t xml:space="preserve"> </w:t>
      </w:r>
      <w:r>
        <w:rPr>
          <w:lang w:val="en-US" w:eastAsia="zh-CN"/>
        </w:rPr>
        <w:t>upper function layer, e.g., network function (NF) at the control</w:t>
      </w:r>
      <w:r>
        <w:rPr>
          <w:rFonts w:hint="eastAsia"/>
          <w:lang w:val="en-US" w:eastAsia="zh-CN"/>
        </w:rPr>
        <w:t xml:space="preserve"> </w:t>
      </w:r>
      <w:r>
        <w:rPr>
          <w:lang w:val="en-US" w:eastAsia="zh-CN"/>
        </w:rPr>
        <w:t>plane and AI function (AIF) at the AI plane. Then, OpenEAI</w:t>
      </w:r>
      <w:r>
        <w:rPr>
          <w:rFonts w:hint="eastAsia"/>
          <w:lang w:val="en-US" w:eastAsia="zh-CN"/>
        </w:rPr>
        <w:t xml:space="preserve"> </w:t>
      </w:r>
      <w:r>
        <w:rPr>
          <w:lang w:val="en-US" w:eastAsia="zh-CN"/>
        </w:rPr>
        <w:t>creates multiple Docker containers, which are run on the</w:t>
      </w:r>
      <w:r>
        <w:rPr>
          <w:rFonts w:hint="eastAsia"/>
          <w:lang w:val="en-US" w:eastAsia="zh-CN"/>
        </w:rPr>
        <w:t xml:space="preserve"> </w:t>
      </w:r>
      <w:r>
        <w:rPr>
          <w:lang w:val="en-US" w:eastAsia="zh-CN"/>
        </w:rPr>
        <w:t>underlying resource pool and could simultaneously operate</w:t>
      </w:r>
      <w:r>
        <w:rPr>
          <w:rFonts w:hint="eastAsia"/>
          <w:lang w:val="en-US" w:eastAsia="zh-CN"/>
        </w:rPr>
        <w:t xml:space="preserve"> </w:t>
      </w:r>
      <w:r>
        <w:rPr>
          <w:lang w:val="en-US" w:eastAsia="zh-CN"/>
        </w:rPr>
        <w:t>different functions for providing customized services</w:t>
      </w:r>
      <w:r>
        <w:rPr>
          <w:rFonts w:hint="eastAsia" w:eastAsia="Malgun Gothic"/>
          <w:lang w:val="en-US"/>
        </w:rPr>
        <w:t>.</w:t>
      </w:r>
    </w:p>
    <w:p>
      <w:pPr>
        <w:jc w:val="both"/>
        <w:rPr>
          <w:rFonts w:eastAsia="Malgun Gothic"/>
          <w:lang w:val="en-US"/>
        </w:rPr>
      </w:pPr>
      <w:r>
        <w:rPr>
          <w:rFonts w:eastAsia="Malgun Gothic"/>
          <w:lang w:val="en-US"/>
        </w:rPr>
        <w:t>The function layer, as the core layer of OpenEAI, includes</w:t>
      </w:r>
      <w:r>
        <w:rPr>
          <w:rFonts w:hint="eastAsia" w:eastAsiaTheme="minorEastAsia"/>
          <w:lang w:val="en-US" w:eastAsia="zh-CN"/>
        </w:rPr>
        <w:t xml:space="preserve"> </w:t>
      </w:r>
      <w:r>
        <w:rPr>
          <w:rFonts w:eastAsia="Malgun Gothic"/>
          <w:lang w:val="en-US"/>
        </w:rPr>
        <w:t>unified service-based interface (SBI) and diverse functions, where SBI can connect these functions together based on the</w:t>
      </w:r>
      <w:r>
        <w:rPr>
          <w:rFonts w:hint="eastAsia" w:eastAsiaTheme="minorEastAsia"/>
          <w:lang w:val="en-US" w:eastAsia="zh-CN"/>
        </w:rPr>
        <w:t xml:space="preserve"> </w:t>
      </w:r>
      <w:r>
        <w:rPr>
          <w:rFonts w:eastAsia="Malgun Gothic"/>
          <w:lang w:val="en-US"/>
        </w:rPr>
        <w:t>unified stateless hypertext transfer protocol (HTTP) to ensure</w:t>
      </w:r>
      <w:r>
        <w:rPr>
          <w:rFonts w:hint="eastAsia" w:eastAsiaTheme="minorEastAsia"/>
          <w:lang w:val="en-US" w:eastAsia="zh-CN"/>
        </w:rPr>
        <w:t xml:space="preserve"> </w:t>
      </w:r>
      <w:r>
        <w:rPr>
          <w:rFonts w:eastAsia="Malgun Gothic"/>
          <w:lang w:val="en-US"/>
        </w:rPr>
        <w:t>that they can communicate directly with each other when</w:t>
      </w:r>
      <w:r>
        <w:rPr>
          <w:rFonts w:hint="eastAsia" w:eastAsiaTheme="minorEastAsia"/>
          <w:lang w:val="en-US" w:eastAsia="zh-CN"/>
        </w:rPr>
        <w:t xml:space="preserve"> </w:t>
      </w:r>
      <w:r>
        <w:rPr>
          <w:rFonts w:eastAsia="Malgun Gothic"/>
          <w:lang w:val="en-US"/>
        </w:rPr>
        <w:t>needed. Furthermore, the previously centralized services are decoupled into independent network and AI functions. Firstly,</w:t>
      </w:r>
      <w:r>
        <w:rPr>
          <w:rFonts w:hint="eastAsia" w:eastAsiaTheme="minorEastAsia"/>
          <w:lang w:val="en-US" w:eastAsia="zh-CN"/>
        </w:rPr>
        <w:t xml:space="preserve"> </w:t>
      </w:r>
      <w:r>
        <w:rPr>
          <w:rFonts w:eastAsia="Malgun Gothic"/>
          <w:lang w:val="en-US"/>
        </w:rPr>
        <w:t>the user plane function (UPF) could be sinked from 5GC to</w:t>
      </w:r>
      <w:r>
        <w:rPr>
          <w:rFonts w:hint="eastAsia" w:eastAsiaTheme="minorEastAsia"/>
          <w:lang w:val="en-US" w:eastAsia="zh-CN"/>
        </w:rPr>
        <w:t xml:space="preserve"> </w:t>
      </w:r>
      <w:r>
        <w:rPr>
          <w:rFonts w:eastAsia="Malgun Gothic"/>
          <w:lang w:val="en-US"/>
        </w:rPr>
        <w:t>OpenEAI, in order to provide 5G new radio (NR) for Ope-</w:t>
      </w:r>
      <w:r>
        <w:rPr>
          <w:rFonts w:hint="eastAsia" w:eastAsiaTheme="minorEastAsia"/>
          <w:lang w:val="en-US" w:eastAsia="zh-CN"/>
        </w:rPr>
        <w:t xml:space="preserve"> </w:t>
      </w:r>
      <w:r>
        <w:rPr>
          <w:rFonts w:eastAsia="Malgun Gothic"/>
          <w:lang w:val="en-US"/>
        </w:rPr>
        <w:t>nEAI. Secondly, to enhance OpenEAI, downloading several other NFs in the control plane of 5GC and develop several new AIFs. These NFs and AIFs are transparent with each other and</w:t>
      </w:r>
      <w:r>
        <w:rPr>
          <w:rFonts w:hint="eastAsia" w:eastAsiaTheme="minorEastAsia"/>
          <w:lang w:val="en-US" w:eastAsia="zh-CN"/>
        </w:rPr>
        <w:t xml:space="preserve"> </w:t>
      </w:r>
      <w:r>
        <w:rPr>
          <w:rFonts w:eastAsia="Malgun Gothic"/>
          <w:lang w:val="en-US"/>
        </w:rPr>
        <w:t>can also be combined at will, so that they could be activated</w:t>
      </w:r>
      <w:r>
        <w:rPr>
          <w:rFonts w:hint="eastAsia" w:eastAsiaTheme="minorEastAsia"/>
          <w:lang w:val="en-US" w:eastAsia="zh-CN"/>
        </w:rPr>
        <w:t xml:space="preserve"> </w:t>
      </w:r>
      <w:r>
        <w:rPr>
          <w:rFonts w:eastAsia="Malgun Gothic"/>
          <w:lang w:val="en-US"/>
        </w:rPr>
        <w:t>and released by all users instantly for customized services</w:t>
      </w:r>
      <w:r>
        <w:rPr>
          <w:rFonts w:hint="eastAsia" w:eastAsia="Malgun Gothic"/>
          <w:lang w:val="en-US"/>
        </w:rPr>
        <w:t>.</w:t>
      </w:r>
    </w:p>
    <w:p>
      <w:pPr>
        <w:jc w:val="both"/>
        <w:rPr>
          <w:rFonts w:eastAsiaTheme="minorEastAsia"/>
          <w:lang w:val="en-US" w:eastAsia="zh-CN"/>
        </w:rPr>
      </w:pPr>
      <w:r>
        <w:rPr>
          <w:rFonts w:eastAsia="Malgun Gothic"/>
          <w:lang w:val="en-US"/>
        </w:rPr>
        <w:t>Actually, a user does not consider the details of OpenEAI,</w:t>
      </w:r>
      <w:r>
        <w:rPr>
          <w:rFonts w:hint="eastAsia" w:eastAsiaTheme="minorEastAsia"/>
          <w:lang w:val="en-US" w:eastAsia="zh-CN"/>
        </w:rPr>
        <w:t xml:space="preserve"> </w:t>
      </w:r>
      <w:r>
        <w:rPr>
          <w:rFonts w:eastAsia="Malgun Gothic"/>
          <w:lang w:val="en-US"/>
        </w:rPr>
        <w:t>and he/she will use various APPs at the application layer to</w:t>
      </w:r>
      <w:r>
        <w:rPr>
          <w:rFonts w:hint="eastAsia" w:eastAsiaTheme="minorEastAsia"/>
          <w:lang w:val="en-US" w:eastAsia="zh-CN"/>
        </w:rPr>
        <w:t xml:space="preserve"> </w:t>
      </w:r>
      <w:r>
        <w:rPr>
          <w:rFonts w:eastAsia="Malgun Gothic"/>
          <w:lang w:val="en-US"/>
        </w:rPr>
        <w:t>get the customized services, and the APPs will do all the other</w:t>
      </w:r>
      <w:r>
        <w:rPr>
          <w:rFonts w:hint="eastAsia" w:eastAsiaTheme="minorEastAsia"/>
          <w:lang w:val="en-US" w:eastAsia="zh-CN"/>
        </w:rPr>
        <w:t xml:space="preserve"> </w:t>
      </w:r>
      <w:r>
        <w:rPr>
          <w:rFonts w:eastAsia="Malgun Gothic"/>
          <w:lang w:val="en-US"/>
        </w:rPr>
        <w:t>things automatically for him/her, e.g., calling NFs and AIFs</w:t>
      </w:r>
      <w:r>
        <w:rPr>
          <w:rFonts w:hint="eastAsia" w:eastAsiaTheme="minorEastAsia"/>
          <w:lang w:val="en-US" w:eastAsia="zh-CN"/>
        </w:rPr>
        <w:t xml:space="preserve"> </w:t>
      </w:r>
      <w:r>
        <w:rPr>
          <w:rFonts w:eastAsia="Malgun Gothic"/>
          <w:lang w:val="en-US"/>
        </w:rPr>
        <w:t>at the function layer and Dockers at the virtualization layer.</w:t>
      </w:r>
      <w:r>
        <w:rPr>
          <w:rFonts w:eastAsiaTheme="minorEastAsia"/>
          <w:lang w:val="en-US" w:eastAsia="zh-CN"/>
        </w:rPr>
        <w:t xml:space="preserve"> </w:t>
      </w:r>
      <w:r>
        <w:rPr>
          <w:rFonts w:eastAsia="Malgun Gothic"/>
          <w:lang w:val="en-US"/>
        </w:rPr>
        <w:t>For simplicity, only traffic identification and multidimensional resource allocation are considered for two apps, to process caching and computing requests.</w:t>
      </w:r>
    </w:p>
    <w:p>
      <w:pPr>
        <w:jc w:val="both"/>
        <w:rPr>
          <w:rFonts w:eastAsia="Malgun Gothic"/>
          <w:lang w:val="en-US"/>
        </w:rPr>
      </w:pPr>
      <w:r>
        <w:rPr>
          <w:rFonts w:eastAsia="Malgun Gothic"/>
          <w:lang w:val="en-US"/>
        </w:rPr>
        <w:t>The control plane stems from software-defined networking (SDN), which decouples the control signaling from the</w:t>
      </w:r>
      <w:r>
        <w:rPr>
          <w:rFonts w:hint="eastAsia" w:eastAsiaTheme="minorEastAsia"/>
          <w:lang w:val="en-US" w:eastAsia="zh-CN"/>
        </w:rPr>
        <w:t xml:space="preserve"> </w:t>
      </w:r>
      <w:r>
        <w:rPr>
          <w:rFonts w:eastAsia="Malgun Gothic"/>
          <w:lang w:val="en-US"/>
        </w:rPr>
        <w:t>data transmission. It is mainly responsible for the specific</w:t>
      </w:r>
      <w:r>
        <w:rPr>
          <w:rFonts w:hint="eastAsia" w:eastAsiaTheme="minorEastAsia"/>
          <w:lang w:val="en-US" w:eastAsia="zh-CN"/>
        </w:rPr>
        <w:t xml:space="preserve"> </w:t>
      </w:r>
      <w:r>
        <w:rPr>
          <w:rFonts w:eastAsia="Malgun Gothic"/>
          <w:lang w:val="en-US"/>
        </w:rPr>
        <w:t>data processing and transmission, involving the infrastructure layer, virtualization control layer, function control layer,</w:t>
      </w:r>
      <w:r>
        <w:rPr>
          <w:rFonts w:hint="eastAsia" w:eastAsiaTheme="minorEastAsia"/>
          <w:lang w:val="en-US" w:eastAsia="zh-CN"/>
        </w:rPr>
        <w:t xml:space="preserve"> </w:t>
      </w:r>
      <w:r>
        <w:rPr>
          <w:rFonts w:eastAsia="Malgun Gothic"/>
          <w:lang w:val="en-US"/>
        </w:rPr>
        <w:t>and application control layer from bottom to top. Therein,</w:t>
      </w:r>
      <w:r>
        <w:rPr>
          <w:rFonts w:hint="eastAsia" w:eastAsiaTheme="minorEastAsia"/>
          <w:lang w:val="en-US" w:eastAsia="zh-CN"/>
        </w:rPr>
        <w:t xml:space="preserve"> </w:t>
      </w:r>
      <w:r>
        <w:rPr>
          <w:rFonts w:eastAsia="Malgun Gothic"/>
          <w:lang w:val="en-US"/>
        </w:rPr>
        <w:t>the virtualization control layer abstracts the communication,</w:t>
      </w:r>
      <w:r>
        <w:rPr>
          <w:rFonts w:hint="eastAsia" w:eastAsiaTheme="minorEastAsia"/>
          <w:lang w:val="en-US" w:eastAsia="zh-CN"/>
        </w:rPr>
        <w:t xml:space="preserve"> </w:t>
      </w:r>
      <w:r>
        <w:rPr>
          <w:rFonts w:eastAsia="Malgun Gothic"/>
          <w:lang w:val="en-US"/>
        </w:rPr>
        <w:t>caching and computing resources in the infrastructure layer</w:t>
      </w:r>
      <w:r>
        <w:rPr>
          <w:rFonts w:hint="eastAsia" w:eastAsiaTheme="minorEastAsia"/>
          <w:lang w:val="en-US" w:eastAsia="zh-CN"/>
        </w:rPr>
        <w:t xml:space="preserve"> </w:t>
      </w:r>
      <w:r>
        <w:rPr>
          <w:rFonts w:eastAsia="Malgun Gothic"/>
          <w:lang w:val="en-US"/>
        </w:rPr>
        <w:t>into a virtual resource pool to provide resources for the</w:t>
      </w:r>
      <w:r>
        <w:rPr>
          <w:rFonts w:hint="eastAsia" w:eastAsiaTheme="minorEastAsia"/>
          <w:lang w:val="en-US" w:eastAsia="zh-CN"/>
        </w:rPr>
        <w:t xml:space="preserve"> </w:t>
      </w:r>
      <w:r>
        <w:rPr>
          <w:rFonts w:eastAsia="Malgun Gothic"/>
          <w:lang w:val="en-US"/>
        </w:rPr>
        <w:t>NFs in the function control layer. The function control layer is comprised of a unified SBI and several MEC NFs.</w:t>
      </w:r>
      <w:r>
        <w:rPr>
          <w:rFonts w:hint="eastAsia" w:eastAsiaTheme="minorEastAsia"/>
          <w:lang w:val="en-US" w:eastAsia="zh-CN"/>
        </w:rPr>
        <w:t xml:space="preserve"> </w:t>
      </w:r>
      <w:r>
        <w:rPr>
          <w:rFonts w:eastAsia="Malgun Gothic"/>
          <w:lang w:val="en-US"/>
        </w:rPr>
        <w:t>The MEC NFs include Communication Protocol Conversion</w:t>
      </w:r>
      <w:r>
        <w:rPr>
          <w:rFonts w:hint="eastAsia" w:eastAsiaTheme="minorEastAsia"/>
          <w:lang w:val="en-US" w:eastAsia="zh-CN"/>
        </w:rPr>
        <w:t xml:space="preserve"> </w:t>
      </w:r>
      <w:r>
        <w:rPr>
          <w:rFonts w:eastAsia="Malgun Gothic"/>
          <w:lang w:val="en-US"/>
        </w:rPr>
        <w:t>Function (CPCF), Service Registry Function (SRF), Unified</w:t>
      </w:r>
      <w:r>
        <w:rPr>
          <w:rFonts w:hint="eastAsia" w:eastAsiaTheme="minorEastAsia"/>
          <w:lang w:val="en-US" w:eastAsia="zh-CN"/>
        </w:rPr>
        <w:t xml:space="preserve"> </w:t>
      </w:r>
      <w:r>
        <w:rPr>
          <w:rFonts w:eastAsia="Malgun Gothic"/>
          <w:lang w:val="en-US"/>
        </w:rPr>
        <w:t>Data Management (UDM), NF Repository Function (NRF)</w:t>
      </w:r>
      <w:r>
        <w:rPr>
          <w:rFonts w:hint="eastAsia" w:eastAsiaTheme="minorEastAsia"/>
          <w:lang w:val="en-US" w:eastAsia="zh-CN"/>
        </w:rPr>
        <w:t xml:space="preserve"> </w:t>
      </w:r>
      <w:r>
        <w:rPr>
          <w:rFonts w:eastAsia="Malgun Gothic"/>
          <w:lang w:val="en-US"/>
        </w:rPr>
        <w:t>and Application Selection Function (ASF). The application</w:t>
      </w:r>
      <w:r>
        <w:rPr>
          <w:rFonts w:hint="eastAsia" w:eastAsiaTheme="minorEastAsia"/>
          <w:lang w:val="en-US" w:eastAsia="zh-CN"/>
        </w:rPr>
        <w:t xml:space="preserve"> </w:t>
      </w:r>
      <w:r>
        <w:rPr>
          <w:rFonts w:eastAsia="Malgun Gothic"/>
          <w:lang w:val="en-US"/>
        </w:rPr>
        <w:t>control layer contains the main MEC applications, such as</w:t>
      </w:r>
      <w:r>
        <w:rPr>
          <w:rFonts w:hint="eastAsia" w:eastAsiaTheme="minorEastAsia"/>
          <w:lang w:val="en-US" w:eastAsia="zh-CN"/>
        </w:rPr>
        <w:t xml:space="preserve"> </w:t>
      </w:r>
      <w:r>
        <w:rPr>
          <w:rFonts w:eastAsia="Malgun Gothic"/>
          <w:lang w:val="en-US"/>
        </w:rPr>
        <w:t>enhanced Mobile Broadband (eMBB), URLLC and massive</w:t>
      </w:r>
      <w:r>
        <w:rPr>
          <w:rFonts w:hint="eastAsia" w:eastAsiaTheme="minorEastAsia"/>
          <w:lang w:val="en-US" w:eastAsia="zh-CN"/>
        </w:rPr>
        <w:t xml:space="preserve"> </w:t>
      </w:r>
      <w:r>
        <w:rPr>
          <w:rFonts w:eastAsia="Malgun Gothic"/>
          <w:lang w:val="en-US"/>
        </w:rPr>
        <w:t>Machine Type Communications (mMTC) applications.</w:t>
      </w:r>
    </w:p>
    <w:p>
      <w:pPr>
        <w:jc w:val="both"/>
        <w:rPr>
          <w:rFonts w:eastAsia="Malgun Gothic"/>
          <w:lang w:val="en-US"/>
        </w:rPr>
      </w:pPr>
      <w:r>
        <w:rPr>
          <w:rFonts w:eastAsia="Malgun Gothic"/>
          <w:lang w:val="en-US"/>
        </w:rPr>
        <w:t>The MANO plane is composed of the virtualized infrastructure manager (VIM) and MANO, which completes the coordination and resource management of the OpenEAI system. The</w:t>
      </w:r>
      <w:r>
        <w:rPr>
          <w:rFonts w:hint="eastAsia" w:eastAsiaTheme="minorEastAsia"/>
          <w:lang w:val="en-US" w:eastAsia="zh-CN"/>
        </w:rPr>
        <w:t xml:space="preserve"> </w:t>
      </w:r>
      <w:r>
        <w:rPr>
          <w:rFonts w:eastAsia="Malgun Gothic"/>
          <w:lang w:val="en-US"/>
        </w:rPr>
        <w:t>MANO plane is responsible for managing and orchestrating</w:t>
      </w:r>
      <w:r>
        <w:rPr>
          <w:rFonts w:hint="eastAsia" w:eastAsiaTheme="minorEastAsia"/>
          <w:lang w:val="en-US" w:eastAsia="zh-CN"/>
        </w:rPr>
        <w:t xml:space="preserve"> </w:t>
      </w:r>
      <w:r>
        <w:rPr>
          <w:rFonts w:eastAsia="Malgun Gothic"/>
          <w:lang w:val="en-US"/>
        </w:rPr>
        <w:t>the NFs and APPs, and scheduling the VIM to allocate</w:t>
      </w:r>
      <w:r>
        <w:rPr>
          <w:rFonts w:hint="eastAsia" w:eastAsiaTheme="minorEastAsia"/>
          <w:lang w:val="en-US" w:eastAsia="zh-CN"/>
        </w:rPr>
        <w:t xml:space="preserve"> </w:t>
      </w:r>
      <w:r>
        <w:rPr>
          <w:rFonts w:eastAsia="Malgun Gothic"/>
          <w:lang w:val="en-US"/>
        </w:rPr>
        <w:t>resources. As mentioned earlier, the MANO is in charge</w:t>
      </w:r>
      <w:r>
        <w:rPr>
          <w:rFonts w:hint="eastAsia" w:eastAsiaTheme="minorEastAsia"/>
          <w:lang w:val="en-US" w:eastAsia="zh-CN"/>
        </w:rPr>
        <w:t xml:space="preserve"> </w:t>
      </w:r>
      <w:r>
        <w:rPr>
          <w:rFonts w:eastAsia="Malgun Gothic"/>
          <w:lang w:val="en-US"/>
        </w:rPr>
        <w:t>of MEC reconfiguration, where the OpenEAI’s template and</w:t>
      </w:r>
      <w:r>
        <w:rPr>
          <w:rFonts w:hint="eastAsia" w:eastAsiaTheme="minorEastAsia"/>
          <w:lang w:val="en-US" w:eastAsia="zh-CN"/>
        </w:rPr>
        <w:t xml:space="preserve"> </w:t>
      </w:r>
      <w:r>
        <w:rPr>
          <w:rFonts w:eastAsia="Malgun Gothic"/>
          <w:lang w:val="en-US"/>
        </w:rPr>
        <w:t>instantiation scheme are proposed to implement the flexible</w:t>
      </w:r>
      <w:r>
        <w:rPr>
          <w:rFonts w:hint="eastAsia" w:eastAsiaTheme="minorEastAsia"/>
          <w:lang w:val="en-US" w:eastAsia="zh-CN"/>
        </w:rPr>
        <w:t xml:space="preserve"> </w:t>
      </w:r>
      <w:r>
        <w:rPr>
          <w:rFonts w:eastAsia="Malgun Gothic"/>
          <w:lang w:val="en-US"/>
        </w:rPr>
        <w:t>reconfiguration as required. The VIM manages the virtualized</w:t>
      </w:r>
      <w:r>
        <w:rPr>
          <w:rFonts w:hint="eastAsia" w:eastAsiaTheme="minorEastAsia"/>
          <w:lang w:val="en-US" w:eastAsia="zh-CN"/>
        </w:rPr>
        <w:t xml:space="preserve"> </w:t>
      </w:r>
      <w:r>
        <w:rPr>
          <w:rFonts w:eastAsia="Malgun Gothic"/>
          <w:lang w:val="en-US"/>
        </w:rPr>
        <w:t>resources according to MANO’s commands, so as to ensure</w:t>
      </w:r>
      <w:r>
        <w:rPr>
          <w:rFonts w:hint="eastAsia" w:eastAsiaTheme="minorEastAsia"/>
          <w:lang w:val="en-US" w:eastAsia="zh-CN"/>
        </w:rPr>
        <w:t xml:space="preserve"> </w:t>
      </w:r>
      <w:r>
        <w:rPr>
          <w:rFonts w:eastAsia="Malgun Gothic"/>
          <w:lang w:val="en-US"/>
        </w:rPr>
        <w:t>that the appropriate computing, caching and communication</w:t>
      </w:r>
      <w:r>
        <w:rPr>
          <w:rFonts w:hint="eastAsia" w:eastAsiaTheme="minorEastAsia"/>
          <w:lang w:val="en-US" w:eastAsia="zh-CN"/>
        </w:rPr>
        <w:t xml:space="preserve"> </w:t>
      </w:r>
      <w:r>
        <w:rPr>
          <w:rFonts w:eastAsia="Malgun Gothic"/>
          <w:lang w:val="en-US"/>
        </w:rPr>
        <w:t>resources are supplied for the upper layers.</w:t>
      </w:r>
    </w:p>
    <w:p>
      <w:pPr>
        <w:jc w:val="both"/>
        <w:rPr>
          <w:rFonts w:eastAsia="Malgun Gothic"/>
          <w:lang w:val="en-US"/>
        </w:rPr>
      </w:pPr>
      <w:r>
        <w:rPr>
          <w:rFonts w:eastAsia="Malgun Gothic"/>
          <w:lang w:val="en-US"/>
        </w:rPr>
        <w:t>As the core part of OpenEAI, the AI plane sinks the model</w:t>
      </w:r>
      <w:r>
        <w:rPr>
          <w:rFonts w:hint="eastAsia" w:eastAsiaTheme="minorEastAsia"/>
          <w:lang w:val="en-US" w:eastAsia="zh-CN"/>
        </w:rPr>
        <w:t xml:space="preserve"> </w:t>
      </w:r>
      <w:r>
        <w:rPr>
          <w:rFonts w:eastAsia="Malgun Gothic"/>
          <w:lang w:val="en-US"/>
        </w:rPr>
        <w:t>training and real-time reasoning processes of the AI algorithm</w:t>
      </w:r>
      <w:r>
        <w:rPr>
          <w:rFonts w:hint="eastAsia" w:eastAsiaTheme="minorEastAsia"/>
          <w:lang w:val="en-US" w:eastAsia="zh-CN"/>
        </w:rPr>
        <w:t xml:space="preserve"> </w:t>
      </w:r>
      <w:r>
        <w:rPr>
          <w:rFonts w:eastAsia="Malgun Gothic"/>
          <w:lang w:val="en-US"/>
        </w:rPr>
        <w:t>to the edge, which shortens the transmission path of massive</w:t>
      </w:r>
      <w:r>
        <w:rPr>
          <w:rFonts w:hint="eastAsia" w:eastAsiaTheme="minorEastAsia"/>
          <w:lang w:val="en-US" w:eastAsia="zh-CN"/>
        </w:rPr>
        <w:t xml:space="preserve"> </w:t>
      </w:r>
      <w:r>
        <w:rPr>
          <w:rFonts w:eastAsia="Malgun Gothic"/>
          <w:lang w:val="en-US"/>
        </w:rPr>
        <w:t>training data and reduces the transmission delay. Same as the</w:t>
      </w:r>
      <w:r>
        <w:rPr>
          <w:rFonts w:hint="eastAsia" w:eastAsiaTheme="minorEastAsia"/>
          <w:lang w:val="en-US" w:eastAsia="zh-CN"/>
        </w:rPr>
        <w:t xml:space="preserve"> </w:t>
      </w:r>
      <w:r>
        <w:rPr>
          <w:rFonts w:eastAsia="Malgun Gothic"/>
          <w:lang w:val="en-US"/>
        </w:rPr>
        <w:t>control plane, the AI plane involves four layers of OpenEAI,</w:t>
      </w:r>
      <w:r>
        <w:rPr>
          <w:rFonts w:hint="eastAsia" w:eastAsiaTheme="minorEastAsia"/>
          <w:lang w:val="en-US" w:eastAsia="zh-CN"/>
        </w:rPr>
        <w:t xml:space="preserve"> </w:t>
      </w:r>
      <w:r>
        <w:rPr>
          <w:rFonts w:eastAsia="Malgun Gothic"/>
          <w:lang w:val="en-US"/>
        </w:rPr>
        <w:t>i.e., the infrastructure layer, virtualization AI layer, function</w:t>
      </w:r>
      <w:r>
        <w:rPr>
          <w:rFonts w:hint="eastAsia" w:eastAsiaTheme="minorEastAsia"/>
          <w:lang w:val="en-US" w:eastAsia="zh-CN"/>
        </w:rPr>
        <w:t xml:space="preserve"> </w:t>
      </w:r>
      <w:r>
        <w:rPr>
          <w:rFonts w:eastAsia="Malgun Gothic"/>
          <w:lang w:val="en-US"/>
        </w:rPr>
        <w:t>AI layer and application AI layer. The application AI layer</w:t>
      </w:r>
      <w:r>
        <w:rPr>
          <w:rFonts w:hint="eastAsia" w:eastAsiaTheme="minorEastAsia"/>
          <w:lang w:val="en-US" w:eastAsia="zh-CN"/>
        </w:rPr>
        <w:t xml:space="preserve"> </w:t>
      </w:r>
      <w:r>
        <w:rPr>
          <w:rFonts w:eastAsia="Malgun Gothic"/>
          <w:lang w:val="en-US"/>
        </w:rPr>
        <w:t>consists of the template selector (TS) and intelligent algorithm</w:t>
      </w:r>
      <w:r>
        <w:rPr>
          <w:rFonts w:hint="eastAsia" w:eastAsiaTheme="minorEastAsia"/>
          <w:lang w:val="en-US" w:eastAsia="zh-CN"/>
        </w:rPr>
        <w:t xml:space="preserve"> </w:t>
      </w:r>
      <w:r>
        <w:rPr>
          <w:rFonts w:eastAsia="Malgun Gothic"/>
          <w:lang w:val="en-US"/>
        </w:rPr>
        <w:t>model base (IAMB). When receiving the service requests from</w:t>
      </w:r>
      <w:r>
        <w:rPr>
          <w:rFonts w:hint="eastAsia" w:eastAsiaTheme="minorEastAsia"/>
          <w:lang w:val="en-US" w:eastAsia="zh-CN"/>
        </w:rPr>
        <w:t xml:space="preserve"> </w:t>
      </w:r>
      <w:r>
        <w:rPr>
          <w:rFonts w:eastAsia="Malgun Gothic"/>
          <w:lang w:val="en-US"/>
        </w:rPr>
        <w:t>the application control layer, the TS selects the algorithm</w:t>
      </w:r>
      <w:r>
        <w:rPr>
          <w:rFonts w:hint="eastAsia" w:eastAsiaTheme="minorEastAsia"/>
          <w:lang w:val="en-US" w:eastAsia="zh-CN"/>
        </w:rPr>
        <w:t xml:space="preserve"> </w:t>
      </w:r>
      <w:r>
        <w:rPr>
          <w:rFonts w:eastAsia="Malgun Gothic"/>
          <w:lang w:val="en-US"/>
        </w:rPr>
        <w:t>model in the IAMB according to the type of application, and</w:t>
      </w:r>
      <w:r>
        <w:rPr>
          <w:rFonts w:hint="eastAsia" w:eastAsiaTheme="minorEastAsia"/>
          <w:lang w:val="en-US" w:eastAsia="zh-CN"/>
        </w:rPr>
        <w:t xml:space="preserve"> </w:t>
      </w:r>
      <w:r>
        <w:rPr>
          <w:rFonts w:eastAsia="Malgun Gothic"/>
          <w:lang w:val="en-US"/>
        </w:rPr>
        <w:t>sends scheduling instructions to the function AI layer through</w:t>
      </w:r>
      <w:r>
        <w:rPr>
          <w:rFonts w:hint="eastAsia" w:eastAsiaTheme="minorEastAsia"/>
          <w:lang w:val="en-US" w:eastAsia="zh-CN"/>
        </w:rPr>
        <w:t xml:space="preserve"> </w:t>
      </w:r>
      <w:r>
        <w:rPr>
          <w:rFonts w:eastAsia="Malgun Gothic"/>
          <w:lang w:val="en-US"/>
        </w:rPr>
        <w:t>NBI. The function AI layer draws from the idea of microservice and decouples the AI element into several AIFs as</w:t>
      </w:r>
      <w:r>
        <w:rPr>
          <w:rFonts w:hint="eastAsia" w:eastAsiaTheme="minorEastAsia"/>
          <w:lang w:val="en-US" w:eastAsia="zh-CN"/>
        </w:rPr>
        <w:t xml:space="preserve"> </w:t>
      </w:r>
      <w:r>
        <w:rPr>
          <w:rFonts w:eastAsia="Malgun Gothic"/>
          <w:lang w:val="en-US"/>
        </w:rPr>
        <w:t>well as a SBI. The SBI connects the AIFs together and enables</w:t>
      </w:r>
      <w:r>
        <w:rPr>
          <w:rFonts w:hint="eastAsia" w:eastAsiaTheme="minorEastAsia"/>
          <w:lang w:val="en-US" w:eastAsia="zh-CN"/>
        </w:rPr>
        <w:t xml:space="preserve"> </w:t>
      </w:r>
      <w:r>
        <w:rPr>
          <w:rFonts w:eastAsia="Malgun Gothic"/>
          <w:lang w:val="en-US"/>
        </w:rPr>
        <w:t>them to call or communicate with each other, and the AIFs</w:t>
      </w:r>
      <w:r>
        <w:rPr>
          <w:rFonts w:hint="eastAsia" w:eastAsiaTheme="minorEastAsia"/>
          <w:lang w:val="en-US" w:eastAsia="zh-CN"/>
        </w:rPr>
        <w:t xml:space="preserve"> </w:t>
      </w:r>
      <w:r>
        <w:rPr>
          <w:rFonts w:eastAsia="Malgun Gothic"/>
          <w:lang w:val="en-US"/>
        </w:rPr>
        <w:t>include Data Collection Function (DCF), Data Preprocessing</w:t>
      </w:r>
      <w:r>
        <w:rPr>
          <w:rFonts w:hint="eastAsia" w:eastAsiaTheme="minorEastAsia"/>
          <w:lang w:val="en-US" w:eastAsia="zh-CN"/>
        </w:rPr>
        <w:t xml:space="preserve"> </w:t>
      </w:r>
      <w:r>
        <w:rPr>
          <w:rFonts w:eastAsia="Malgun Gothic"/>
          <w:lang w:val="en-US"/>
        </w:rPr>
        <w:t>Function (DPF), Model Training Function (MTF), Model</w:t>
      </w:r>
      <w:r>
        <w:rPr>
          <w:rFonts w:hint="eastAsia" w:eastAsiaTheme="minorEastAsia"/>
          <w:lang w:val="en-US" w:eastAsia="zh-CN"/>
        </w:rPr>
        <w:t xml:space="preserve"> </w:t>
      </w:r>
      <w:r>
        <w:rPr>
          <w:rFonts w:eastAsia="Malgun Gothic"/>
          <w:lang w:val="en-US"/>
        </w:rPr>
        <w:t>Validation Function (MVF) and Data Storage Function (DSF),</w:t>
      </w:r>
      <w:r>
        <w:rPr>
          <w:rFonts w:hint="eastAsia" w:eastAsiaTheme="minorEastAsia"/>
          <w:lang w:val="en-US" w:eastAsia="zh-CN"/>
        </w:rPr>
        <w:t xml:space="preserve"> </w:t>
      </w:r>
      <w:r>
        <w:rPr>
          <w:rFonts w:eastAsia="Malgun Gothic"/>
          <w:lang w:val="en-US"/>
        </w:rPr>
        <w:t>which are scheduled by the NF’s MANO through EBI. The</w:t>
      </w:r>
      <w:r>
        <w:rPr>
          <w:rFonts w:hint="eastAsia" w:eastAsiaTheme="minorEastAsia"/>
          <w:lang w:val="en-US" w:eastAsia="zh-CN"/>
        </w:rPr>
        <w:t xml:space="preserve"> </w:t>
      </w:r>
      <w:r>
        <w:rPr>
          <w:rFonts w:eastAsia="Malgun Gothic"/>
          <w:lang w:val="en-US"/>
        </w:rPr>
        <w:t>virtualization AI layer contains the diversified environment</w:t>
      </w:r>
      <w:r>
        <w:rPr>
          <w:rFonts w:hint="eastAsia" w:eastAsiaTheme="minorEastAsia"/>
          <w:lang w:val="en-US" w:eastAsia="zh-CN"/>
        </w:rPr>
        <w:t xml:space="preserve"> </w:t>
      </w:r>
      <w:r>
        <w:rPr>
          <w:rFonts w:eastAsia="Malgun Gothic"/>
          <w:lang w:val="en-US"/>
        </w:rPr>
        <w:t>library, which selects the running environment according to the</w:t>
      </w:r>
      <w:r>
        <w:rPr>
          <w:rFonts w:hint="eastAsia" w:eastAsiaTheme="minorEastAsia"/>
          <w:lang w:val="en-US" w:eastAsia="zh-CN"/>
        </w:rPr>
        <w:t xml:space="preserve"> </w:t>
      </w:r>
      <w:r>
        <w:rPr>
          <w:rFonts w:eastAsia="Malgun Gothic"/>
          <w:lang w:val="en-US"/>
        </w:rPr>
        <w:t>current resource status and the characteristics of the network</w:t>
      </w:r>
      <w:r>
        <w:rPr>
          <w:rFonts w:hint="eastAsia" w:eastAsiaTheme="minorEastAsia"/>
          <w:lang w:val="en-US" w:eastAsia="zh-CN"/>
        </w:rPr>
        <w:t xml:space="preserve"> </w:t>
      </w:r>
      <w:r>
        <w:rPr>
          <w:rFonts w:eastAsia="Malgun Gothic"/>
          <w:lang w:val="en-US"/>
        </w:rPr>
        <w:t>applications to support users’ service requests.</w:t>
      </w:r>
    </w:p>
    <w:p>
      <w:pPr>
        <w:keepNext/>
        <w:keepLines/>
        <w:pBdr>
          <w:top w:val="single" w:color="auto" w:sz="12" w:space="3"/>
        </w:pBdr>
        <w:overflowPunct w:val="0"/>
        <w:autoSpaceDE w:val="0"/>
        <w:autoSpaceDN w:val="0"/>
        <w:adjustRightInd w:val="0"/>
        <w:spacing w:before="240"/>
        <w:textAlignment w:val="baseline"/>
        <w:outlineLvl w:val="0"/>
        <w:rPr>
          <w:rFonts w:ascii="Arial" w:hAnsi="Arial" w:eastAsia="Malgun Gothic"/>
          <w:sz w:val="32"/>
        </w:rPr>
      </w:pPr>
      <w:r>
        <w:rPr>
          <w:rFonts w:ascii="Arial" w:hAnsi="Arial" w:eastAsia="Malgun Gothic"/>
          <w:sz w:val="32"/>
        </w:rPr>
        <w:t xml:space="preserve">3. Support of </w:t>
      </w:r>
      <w:r>
        <w:rPr>
          <w:rFonts w:hint="eastAsia" w:ascii="Arial" w:hAnsi="Arial"/>
          <w:sz w:val="32"/>
          <w:lang w:val="en-US" w:eastAsia="zh-CN"/>
        </w:rPr>
        <w:t>OpenEAI</w:t>
      </w:r>
      <w:r>
        <w:rPr>
          <w:rFonts w:hint="eastAsia" w:ascii="Arial" w:hAnsi="Arial" w:eastAsia="Malgun Gothic"/>
          <w:sz w:val="32"/>
        </w:rPr>
        <w:t xml:space="preserve"> D</w:t>
      </w:r>
      <w:r>
        <w:rPr>
          <w:rFonts w:hint="eastAsia" w:ascii="Arial" w:hAnsi="Arial"/>
          <w:sz w:val="32"/>
          <w:lang w:val="en-US" w:eastAsia="zh-CN"/>
        </w:rPr>
        <w:t>ecoupling</w:t>
      </w:r>
      <w:r>
        <w:rPr>
          <w:rFonts w:ascii="Arial" w:hAnsi="Arial" w:eastAsia="Malgun Gothic"/>
          <w:sz w:val="32"/>
        </w:rPr>
        <w:t xml:space="preserve"> </w:t>
      </w:r>
    </w:p>
    <w:p>
      <w:pPr>
        <w:ind w:left="1170" w:hanging="1170"/>
        <w:jc w:val="both"/>
        <w:rPr>
          <w:rFonts w:eastAsia="Malgun Gothic"/>
          <w:b/>
          <w:bCs/>
          <w:lang w:val="en-US"/>
        </w:rPr>
      </w:pPr>
      <w:r>
        <w:rPr>
          <w:rFonts w:eastAsia="Malgun Gothic"/>
          <w:b/>
          <w:bCs/>
          <w:lang w:val="en-US"/>
        </w:rPr>
        <w:t xml:space="preserve">Proposal </w:t>
      </w:r>
      <w:r>
        <w:rPr>
          <w:rFonts w:hint="eastAsia"/>
          <w:b/>
          <w:bCs/>
          <w:lang w:val="en-US" w:eastAsia="zh-CN"/>
        </w:rPr>
        <w:t>2</w:t>
      </w:r>
      <w:r>
        <w:rPr>
          <w:rFonts w:eastAsia="Malgun Gothic"/>
          <w:b/>
          <w:bCs/>
          <w:lang w:val="en-US"/>
        </w:rPr>
        <w:tab/>
      </w:r>
      <w:r>
        <w:rPr>
          <w:b/>
          <w:bCs/>
          <w:lang w:val="en-US" w:eastAsia="zh-CN"/>
        </w:rPr>
        <w:t>With reference to the idea of microservice, by developing a function AI layer, AI entities are decomposed into several independent AIFs. This functional decoupling gives the OpenEAI system the advantages of high reliability, responsibility clarity and scalability.</w:t>
      </w:r>
    </w:p>
    <w:p>
      <w:pPr>
        <w:jc w:val="center"/>
      </w:pPr>
      <w:r>
        <w:object>
          <v:shape id="_x0000_i1025" o:spt="75" type="#_x0000_t75" style="height:177.9pt;width:481.25pt;" o:ole="t" filled="f" o:preferrelative="t" stroked="f" coordsize="21600,21600">
            <v:path/>
            <v:fill on="f" focussize="0,0"/>
            <v:stroke on="f"/>
            <v:imagedata r:id="rId9" o:title=""/>
            <o:lock v:ext="edit" aspectratio="t"/>
            <w10:wrap type="none"/>
            <w10:anchorlock/>
          </v:shape>
          <o:OLEObject Type="Embed" ProgID="Visio.Drawing.15" ShapeID="_x0000_i1025" DrawAspect="Content" ObjectID="_1468075725" r:id="rId8">
            <o:LockedField>false</o:LockedField>
          </o:OLEObject>
        </w:object>
      </w:r>
      <w:r>
        <w:rPr>
          <w:rFonts w:ascii="宋体" w:hAnsi="宋体" w:cs="宋体"/>
          <w:sz w:val="24"/>
          <w:szCs w:val="24"/>
          <w:lang w:val="en-US" w:eastAsia="zh-CN" w:bidi="ar"/>
        </w:rPr>
        <w:t xml:space="preserve"> </w:t>
      </w:r>
    </w:p>
    <w:p>
      <w:pPr>
        <w:jc w:val="center"/>
        <w:rPr>
          <w:rFonts w:eastAsia="Malgun Gothic"/>
          <w:lang w:val="en-US"/>
        </w:rPr>
      </w:pPr>
      <w:r>
        <w:rPr>
          <w:rFonts w:hint="eastAsia" w:eastAsia="Malgun Gothic"/>
          <w:lang w:val="en-US"/>
        </w:rPr>
        <w:t>F</w:t>
      </w:r>
      <w:r>
        <w:rPr>
          <w:rFonts w:hint="eastAsia"/>
          <w:lang w:val="en-US" w:eastAsia="zh-CN"/>
        </w:rPr>
        <w:t>ig.</w:t>
      </w:r>
      <w:r>
        <w:rPr>
          <w:rFonts w:hint="eastAsia" w:eastAsia="Malgun Gothic"/>
          <w:lang w:val="en-US"/>
        </w:rPr>
        <w:t xml:space="preserve"> </w:t>
      </w:r>
      <w:r>
        <w:rPr>
          <w:rFonts w:hint="eastAsia"/>
          <w:lang w:val="en-US" w:eastAsia="zh-CN"/>
        </w:rPr>
        <w:t>2</w:t>
      </w:r>
      <w:r>
        <w:rPr>
          <w:rFonts w:hint="eastAsia" w:eastAsia="Malgun Gothic"/>
          <w:lang w:val="en-US"/>
        </w:rPr>
        <w:t xml:space="preserve">: </w:t>
      </w:r>
      <w:r>
        <w:rPr>
          <w:rFonts w:eastAsia="Malgun Gothic"/>
          <w:lang w:val="en-US"/>
        </w:rPr>
        <w:t>The design of the micro-service-based Function AI Layer</w:t>
      </w:r>
    </w:p>
    <w:p>
      <w:pPr>
        <w:jc w:val="both"/>
        <w:rPr>
          <w:rFonts w:eastAsia="Malgun Gothic"/>
          <w:lang w:val="en-US"/>
        </w:rPr>
      </w:pPr>
      <w:r>
        <w:rPr>
          <w:rFonts w:eastAsia="Malgun Gothic"/>
          <w:lang w:val="en-US"/>
        </w:rPr>
        <w:t>To decouple the AIFs, a function AI layer is defined as the key layer of the AI plane in the OpenEAI system, which</w:t>
      </w:r>
      <w:r>
        <w:rPr>
          <w:rFonts w:hint="eastAsia" w:eastAsiaTheme="minorEastAsia"/>
          <w:lang w:val="en-US" w:eastAsia="zh-CN"/>
        </w:rPr>
        <w:t xml:space="preserve"> </w:t>
      </w:r>
      <w:r>
        <w:rPr>
          <w:rFonts w:eastAsia="Malgun Gothic"/>
          <w:lang w:val="en-US"/>
        </w:rPr>
        <w:t>contains several service-oriented AIFs and an SBI, therein, the</w:t>
      </w:r>
      <w:r>
        <w:rPr>
          <w:rFonts w:hint="eastAsia" w:eastAsiaTheme="minorEastAsia"/>
          <w:lang w:val="en-US" w:eastAsia="zh-CN"/>
        </w:rPr>
        <w:t xml:space="preserve"> </w:t>
      </w:r>
      <w:r>
        <w:rPr>
          <w:rFonts w:eastAsia="Malgun Gothic"/>
          <w:lang w:val="en-US"/>
        </w:rPr>
        <w:t>AIFs exchange information with each other through the SBI</w:t>
      </w:r>
      <w:r>
        <w:rPr>
          <w:rFonts w:hint="eastAsia" w:eastAsiaTheme="minorEastAsia"/>
          <w:lang w:val="en-US" w:eastAsia="zh-CN"/>
        </w:rPr>
        <w:t xml:space="preserve"> </w:t>
      </w:r>
      <w:r>
        <w:rPr>
          <w:rFonts w:eastAsia="Malgun Gothic"/>
          <w:lang w:val="en-US"/>
        </w:rPr>
        <w:t>as shown in Fig. 2. The introduction of the function AI layer</w:t>
      </w:r>
      <w:r>
        <w:rPr>
          <w:rFonts w:hint="eastAsia" w:eastAsiaTheme="minorEastAsia"/>
          <w:lang w:val="en-US" w:eastAsia="zh-CN"/>
        </w:rPr>
        <w:t xml:space="preserve"> </w:t>
      </w:r>
      <w:r>
        <w:rPr>
          <w:rFonts w:eastAsia="Malgun Gothic"/>
          <w:lang w:val="en-US"/>
        </w:rPr>
        <w:t>realizes the deployment of AIFs at the edge of the network</w:t>
      </w:r>
      <w:r>
        <w:rPr>
          <w:rFonts w:hint="eastAsia" w:eastAsiaTheme="minorEastAsia"/>
          <w:lang w:val="en-US" w:eastAsia="zh-CN"/>
        </w:rPr>
        <w:t xml:space="preserve"> </w:t>
      </w:r>
      <w:r>
        <w:rPr>
          <w:rFonts w:eastAsia="Malgun Gothic"/>
          <w:lang w:val="en-US"/>
        </w:rPr>
        <w:t>and reduces the service response delay obviously.</w:t>
      </w:r>
    </w:p>
    <w:p>
      <w:pPr>
        <w:jc w:val="both"/>
        <w:rPr>
          <w:rFonts w:eastAsia="Malgun Gothic"/>
          <w:lang w:val="en-US"/>
        </w:rPr>
      </w:pPr>
      <w:r>
        <w:rPr>
          <w:rFonts w:eastAsia="Malgun Gothic"/>
          <w:lang w:val="en-US"/>
        </w:rPr>
        <w:t>DCF is responsible for collecting the raw data as the</w:t>
      </w:r>
      <w:r>
        <w:rPr>
          <w:rFonts w:hint="eastAsia" w:eastAsiaTheme="minorEastAsia"/>
          <w:lang w:val="en-US" w:eastAsia="zh-CN"/>
        </w:rPr>
        <w:t xml:space="preserve"> </w:t>
      </w:r>
      <w:r>
        <w:rPr>
          <w:rFonts w:eastAsia="Malgun Gothic"/>
          <w:lang w:val="en-US"/>
        </w:rPr>
        <w:t>training sets to obtain the better training model for AI</w:t>
      </w:r>
      <w:r>
        <w:rPr>
          <w:rFonts w:hint="eastAsia" w:eastAsiaTheme="minorEastAsia"/>
          <w:lang w:val="en-US" w:eastAsia="zh-CN"/>
        </w:rPr>
        <w:t xml:space="preserve"> </w:t>
      </w:r>
      <w:r>
        <w:rPr>
          <w:rFonts w:eastAsia="Malgun Gothic"/>
          <w:lang w:val="en-US"/>
        </w:rPr>
        <w:t>algorithms. If all the collected data is valid and can be</w:t>
      </w:r>
      <w:r>
        <w:rPr>
          <w:rFonts w:hint="eastAsia" w:eastAsiaTheme="minorEastAsia"/>
          <w:lang w:val="en-US" w:eastAsia="zh-CN"/>
        </w:rPr>
        <w:t xml:space="preserve"> </w:t>
      </w:r>
      <w:r>
        <w:rPr>
          <w:rFonts w:eastAsia="Malgun Gothic"/>
          <w:lang w:val="en-US"/>
        </w:rPr>
        <w:t>used directly, the data will be transmitted to the MTF</w:t>
      </w:r>
      <w:r>
        <w:rPr>
          <w:rFonts w:hint="eastAsia" w:eastAsiaTheme="minorEastAsia"/>
          <w:lang w:val="en-US" w:eastAsia="zh-CN"/>
        </w:rPr>
        <w:t xml:space="preserve"> </w:t>
      </w:r>
      <w:r>
        <w:rPr>
          <w:rFonts w:eastAsia="Malgun Gothic"/>
          <w:lang w:val="en-US"/>
        </w:rPr>
        <w:t>for training, otherwise the data will be transmitted to the</w:t>
      </w:r>
      <w:r>
        <w:rPr>
          <w:rFonts w:hint="eastAsia" w:eastAsiaTheme="minorEastAsia"/>
          <w:lang w:val="en-US" w:eastAsia="zh-CN"/>
        </w:rPr>
        <w:t xml:space="preserve"> </w:t>
      </w:r>
      <w:r>
        <w:rPr>
          <w:rFonts w:eastAsia="Malgun Gothic"/>
          <w:lang w:val="en-US"/>
        </w:rPr>
        <w:t>DPF for the pretreatment</w:t>
      </w:r>
      <w:r>
        <w:rPr>
          <w:rFonts w:hint="eastAsia" w:eastAsia="Malgun Gothic"/>
          <w:lang w:val="en-US"/>
        </w:rPr>
        <w:t xml:space="preserve">. </w:t>
      </w:r>
    </w:p>
    <w:p>
      <w:pPr>
        <w:jc w:val="both"/>
        <w:rPr>
          <w:rFonts w:eastAsia="Malgun Gothic"/>
          <w:lang w:val="en-US"/>
        </w:rPr>
      </w:pPr>
      <w:r>
        <w:rPr>
          <w:rFonts w:eastAsia="Malgun Gothic"/>
          <w:lang w:val="en-US"/>
        </w:rPr>
        <w:t>DPF pretreats the raw data if the collected data is mixed</w:t>
      </w:r>
      <w:r>
        <w:rPr>
          <w:rFonts w:hint="eastAsia" w:eastAsiaTheme="minorEastAsia"/>
          <w:lang w:val="en-US" w:eastAsia="zh-CN"/>
        </w:rPr>
        <w:t xml:space="preserve"> </w:t>
      </w:r>
      <w:r>
        <w:rPr>
          <w:rFonts w:eastAsia="Malgun Gothic"/>
          <w:lang w:val="en-US"/>
        </w:rPr>
        <w:t>with the invalid or interference content, and the raw date</w:t>
      </w:r>
      <w:r>
        <w:rPr>
          <w:rFonts w:hint="eastAsia" w:eastAsiaTheme="minorEastAsia"/>
          <w:lang w:val="en-US" w:eastAsia="zh-CN"/>
        </w:rPr>
        <w:t xml:space="preserve"> </w:t>
      </w:r>
      <w:r>
        <w:rPr>
          <w:rFonts w:eastAsia="Malgun Gothic"/>
          <w:lang w:val="en-US"/>
        </w:rPr>
        <w:t>will be processed into the form required for the training</w:t>
      </w:r>
      <w:r>
        <w:rPr>
          <w:rFonts w:hint="eastAsia" w:eastAsiaTheme="minorEastAsia"/>
          <w:lang w:val="en-US" w:eastAsia="zh-CN"/>
        </w:rPr>
        <w:t xml:space="preserve"> </w:t>
      </w:r>
      <w:r>
        <w:rPr>
          <w:rFonts w:eastAsia="Malgun Gothic"/>
          <w:lang w:val="en-US"/>
        </w:rPr>
        <w:t>model. The process of pretreatment includes the data</w:t>
      </w:r>
      <w:r>
        <w:rPr>
          <w:rFonts w:hint="eastAsia" w:eastAsiaTheme="minorEastAsia"/>
          <w:lang w:val="en-US" w:eastAsia="zh-CN"/>
        </w:rPr>
        <w:t xml:space="preserve"> </w:t>
      </w:r>
      <w:r>
        <w:rPr>
          <w:rFonts w:eastAsia="Malgun Gothic"/>
          <w:lang w:val="en-US"/>
        </w:rPr>
        <w:t>sampling, feature extraction and dimension reduction</w:t>
      </w:r>
      <w:r>
        <w:rPr>
          <w:rFonts w:hint="eastAsia" w:eastAsia="Malgun Gothic"/>
          <w:lang w:val="en-US"/>
        </w:rPr>
        <w:t>.</w:t>
      </w:r>
    </w:p>
    <w:p>
      <w:pPr>
        <w:jc w:val="both"/>
        <w:rPr>
          <w:rFonts w:eastAsia="Malgun Gothic"/>
          <w:lang w:val="en-US"/>
        </w:rPr>
      </w:pPr>
      <w:r>
        <w:rPr>
          <w:rFonts w:eastAsia="Malgun Gothic"/>
          <w:lang w:val="en-US"/>
        </w:rPr>
        <w:t>MTF is used for the AI model training, which contains</w:t>
      </w:r>
      <w:r>
        <w:rPr>
          <w:rFonts w:hint="eastAsia" w:eastAsiaTheme="minorEastAsia"/>
          <w:lang w:val="en-US" w:eastAsia="zh-CN"/>
        </w:rPr>
        <w:t xml:space="preserve"> </w:t>
      </w:r>
      <w:r>
        <w:rPr>
          <w:rFonts w:eastAsia="Malgun Gothic"/>
          <w:lang w:val="en-US"/>
        </w:rPr>
        <w:t>the core training models of all the AI algorithms. After</w:t>
      </w:r>
      <w:r>
        <w:rPr>
          <w:rFonts w:hint="eastAsia" w:eastAsiaTheme="minorEastAsia"/>
          <w:lang w:val="en-US" w:eastAsia="zh-CN"/>
        </w:rPr>
        <w:t xml:space="preserve"> </w:t>
      </w:r>
      <w:r>
        <w:rPr>
          <w:rFonts w:eastAsia="Malgun Gothic"/>
          <w:lang w:val="en-US"/>
        </w:rPr>
        <w:t>receiving the required model type, the MTF will select the</w:t>
      </w:r>
      <w:r>
        <w:rPr>
          <w:rFonts w:hint="eastAsia" w:eastAsiaTheme="minorEastAsia"/>
          <w:lang w:val="en-US" w:eastAsia="zh-CN"/>
        </w:rPr>
        <w:t xml:space="preserve"> </w:t>
      </w:r>
      <w:r>
        <w:rPr>
          <w:rFonts w:eastAsia="Malgun Gothic"/>
          <w:lang w:val="en-US"/>
        </w:rPr>
        <w:t>corresponding AI algorithm to train the model to ensure</w:t>
      </w:r>
      <w:r>
        <w:rPr>
          <w:rFonts w:hint="eastAsia" w:eastAsiaTheme="minorEastAsia"/>
          <w:lang w:val="en-US" w:eastAsia="zh-CN"/>
        </w:rPr>
        <w:t xml:space="preserve"> </w:t>
      </w:r>
      <w:r>
        <w:rPr>
          <w:rFonts w:eastAsia="Malgun Gothic"/>
          <w:lang w:val="en-US"/>
        </w:rPr>
        <w:t>that the service requests can be responded. If a new AI</w:t>
      </w:r>
      <w:r>
        <w:rPr>
          <w:rFonts w:hint="eastAsia" w:eastAsiaTheme="minorEastAsia"/>
          <w:lang w:val="en-US" w:eastAsia="zh-CN"/>
        </w:rPr>
        <w:t xml:space="preserve"> </w:t>
      </w:r>
      <w:r>
        <w:rPr>
          <w:rFonts w:eastAsia="Malgun Gothic"/>
          <w:lang w:val="en-US"/>
        </w:rPr>
        <w:t>algorithm is added to the MTF, the related parameters</w:t>
      </w:r>
      <w:r>
        <w:rPr>
          <w:rFonts w:hint="eastAsia" w:eastAsiaTheme="minorEastAsia"/>
          <w:lang w:val="en-US" w:eastAsia="zh-CN"/>
        </w:rPr>
        <w:t xml:space="preserve"> </w:t>
      </w:r>
      <w:r>
        <w:rPr>
          <w:rFonts w:eastAsia="Malgun Gothic"/>
          <w:lang w:val="en-US"/>
        </w:rPr>
        <w:t>will be stored in the DSF to facilitate the algorithm to be</w:t>
      </w:r>
      <w:r>
        <w:rPr>
          <w:rFonts w:hint="eastAsia" w:eastAsiaTheme="minorEastAsia"/>
          <w:lang w:val="en-US" w:eastAsia="zh-CN"/>
        </w:rPr>
        <w:t xml:space="preserve"> </w:t>
      </w:r>
      <w:r>
        <w:rPr>
          <w:rFonts w:eastAsia="Malgun Gothic"/>
          <w:lang w:val="en-US"/>
        </w:rPr>
        <w:t>retrieved when receiving the service requests</w:t>
      </w:r>
      <w:r>
        <w:rPr>
          <w:rFonts w:hint="eastAsia" w:eastAsia="Malgun Gothic"/>
          <w:lang w:val="en-US"/>
        </w:rPr>
        <w:t>.</w:t>
      </w:r>
    </w:p>
    <w:p>
      <w:pPr>
        <w:jc w:val="both"/>
        <w:rPr>
          <w:rFonts w:eastAsia="Malgun Gothic"/>
          <w:lang w:val="en-US"/>
        </w:rPr>
      </w:pPr>
      <w:r>
        <w:rPr>
          <w:rFonts w:eastAsia="Malgun Gothic"/>
          <w:lang w:val="en-US"/>
        </w:rPr>
        <w:t>MVF is in charge of evaluating the performance of the AI</w:t>
      </w:r>
      <w:r>
        <w:rPr>
          <w:rFonts w:hint="eastAsia" w:eastAsiaTheme="minorEastAsia"/>
          <w:lang w:val="en-US" w:eastAsia="zh-CN"/>
        </w:rPr>
        <w:t xml:space="preserve"> </w:t>
      </w:r>
      <w:r>
        <w:rPr>
          <w:rFonts w:eastAsia="Malgun Gothic"/>
          <w:lang w:val="en-US"/>
        </w:rPr>
        <w:t>algorithm model, which consists of two parts: the model validation during the model training (MVMT) stage</w:t>
      </w:r>
      <w:r>
        <w:rPr>
          <w:rFonts w:hint="eastAsia" w:eastAsiaTheme="minorEastAsia"/>
          <w:lang w:val="en-US" w:eastAsia="zh-CN"/>
        </w:rPr>
        <w:t xml:space="preserve"> </w:t>
      </w:r>
      <w:r>
        <w:rPr>
          <w:rFonts w:eastAsia="Malgun Gothic"/>
          <w:lang w:val="en-US"/>
        </w:rPr>
        <w:t>and the model validation during the real-time reasoning</w:t>
      </w:r>
      <w:r>
        <w:rPr>
          <w:rFonts w:hint="eastAsia" w:eastAsiaTheme="minorEastAsia"/>
          <w:lang w:val="en-US" w:eastAsia="zh-CN"/>
        </w:rPr>
        <w:t xml:space="preserve"> </w:t>
      </w:r>
      <w:r>
        <w:rPr>
          <w:rFonts w:eastAsia="Malgun Gothic"/>
          <w:lang w:val="en-US"/>
        </w:rPr>
        <w:t>(MVRR) stage. The MVMT validates the model training</w:t>
      </w:r>
      <w:r>
        <w:rPr>
          <w:rFonts w:hint="eastAsia" w:eastAsiaTheme="minorEastAsia"/>
          <w:lang w:val="en-US" w:eastAsia="zh-CN"/>
        </w:rPr>
        <w:t xml:space="preserve"> </w:t>
      </w:r>
      <w:r>
        <w:rPr>
          <w:rFonts w:eastAsia="Malgun Gothic"/>
          <w:lang w:val="en-US"/>
        </w:rPr>
        <w:t>accuracy of the trained AI algorithm models, and the</w:t>
      </w:r>
      <w:r>
        <w:rPr>
          <w:rFonts w:hint="eastAsia" w:eastAsiaTheme="minorEastAsia"/>
          <w:lang w:val="en-US" w:eastAsia="zh-CN"/>
        </w:rPr>
        <w:t xml:space="preserve"> </w:t>
      </w:r>
      <w:r>
        <w:rPr>
          <w:rFonts w:eastAsia="Malgun Gothic"/>
          <w:lang w:val="en-US"/>
        </w:rPr>
        <w:t>model training accuracy percentage is used to represented</w:t>
      </w:r>
      <w:r>
        <w:rPr>
          <w:rFonts w:hint="eastAsia" w:eastAsiaTheme="minorEastAsia"/>
          <w:lang w:val="en-US" w:eastAsia="zh-CN"/>
        </w:rPr>
        <w:t xml:space="preserve"> </w:t>
      </w:r>
      <w:r>
        <w:rPr>
          <w:rFonts w:eastAsia="Malgun Gothic"/>
          <w:lang w:val="en-US"/>
        </w:rPr>
        <w:t>the effect of the model training. The real-time reasoning is implemented by the  MVRR based on the AI algorithm</w:t>
      </w:r>
      <w:r>
        <w:rPr>
          <w:rFonts w:hint="eastAsia" w:eastAsiaTheme="minorEastAsia"/>
          <w:lang w:val="en-US" w:eastAsia="zh-CN"/>
        </w:rPr>
        <w:t xml:space="preserve"> </w:t>
      </w:r>
      <w:r>
        <w:rPr>
          <w:rFonts w:eastAsia="Malgun Gothic"/>
          <w:lang w:val="en-US"/>
        </w:rPr>
        <w:t>models stored in the DSF, and then the validation results</w:t>
      </w:r>
      <w:r>
        <w:rPr>
          <w:rFonts w:hint="eastAsia" w:eastAsiaTheme="minorEastAsia"/>
          <w:lang w:val="en-US" w:eastAsia="zh-CN"/>
        </w:rPr>
        <w:t xml:space="preserve"> </w:t>
      </w:r>
      <w:r>
        <w:rPr>
          <w:rFonts w:eastAsia="Malgun Gothic"/>
          <w:lang w:val="en-US"/>
        </w:rPr>
        <w:t>of the AI algorithms will be obtained.</w:t>
      </w:r>
    </w:p>
    <w:p>
      <w:pPr>
        <w:jc w:val="both"/>
        <w:rPr>
          <w:rFonts w:eastAsia="Malgun Gothic"/>
          <w:lang w:val="en-US"/>
        </w:rPr>
      </w:pPr>
      <w:r>
        <w:rPr>
          <w:rFonts w:eastAsia="Malgun Gothic"/>
          <w:lang w:val="en-US"/>
        </w:rPr>
        <w:t>DSF is a database to manage all the data in the AI plane</w:t>
      </w:r>
      <w:r>
        <w:rPr>
          <w:rFonts w:hint="eastAsia" w:eastAsiaTheme="minorEastAsia"/>
          <w:lang w:val="en-US" w:eastAsia="zh-CN"/>
        </w:rPr>
        <w:t xml:space="preserve"> </w:t>
      </w:r>
      <w:r>
        <w:rPr>
          <w:rFonts w:eastAsia="Malgun Gothic"/>
          <w:lang w:val="en-US"/>
        </w:rPr>
        <w:t>centrally, which covers the related parameters of various</w:t>
      </w:r>
      <w:r>
        <w:rPr>
          <w:rFonts w:hint="eastAsia" w:eastAsiaTheme="minorEastAsia"/>
          <w:lang w:val="en-US" w:eastAsia="zh-CN"/>
        </w:rPr>
        <w:t xml:space="preserve"> </w:t>
      </w:r>
      <w:r>
        <w:rPr>
          <w:rFonts w:eastAsia="Malgun Gothic"/>
          <w:lang w:val="en-US"/>
        </w:rPr>
        <w:t>AIFs in the OpenEAI system. Multiple arithmetic operations, such as addition, deletion, query and modification,</w:t>
      </w:r>
      <w:r>
        <w:rPr>
          <w:rFonts w:hint="eastAsia" w:eastAsiaTheme="minorEastAsia"/>
          <w:lang w:val="en-US" w:eastAsia="zh-CN"/>
        </w:rPr>
        <w:t xml:space="preserve"> </w:t>
      </w:r>
      <w:r>
        <w:rPr>
          <w:rFonts w:eastAsia="Malgun Gothic"/>
          <w:lang w:val="en-US"/>
        </w:rPr>
        <w:t>etc., could also be implemented on the stored data by</w:t>
      </w:r>
      <w:r>
        <w:rPr>
          <w:rFonts w:hint="eastAsia" w:eastAsiaTheme="minorEastAsia"/>
          <w:lang w:val="en-US" w:eastAsia="zh-CN"/>
        </w:rPr>
        <w:t xml:space="preserve"> </w:t>
      </w:r>
      <w:r>
        <w:rPr>
          <w:rFonts w:eastAsia="Malgun Gothic"/>
          <w:lang w:val="en-US"/>
        </w:rPr>
        <w:t>the DSF. Other AIFs would access the data in the DSF</w:t>
      </w:r>
      <w:r>
        <w:rPr>
          <w:rFonts w:hint="eastAsia" w:eastAsiaTheme="minorEastAsia"/>
          <w:lang w:val="en-US" w:eastAsia="zh-CN"/>
        </w:rPr>
        <w:t xml:space="preserve"> </w:t>
      </w:r>
      <w:r>
        <w:rPr>
          <w:rFonts w:eastAsia="Malgun Gothic"/>
          <w:lang w:val="en-US"/>
        </w:rPr>
        <w:t>through the unified SBI, and the data could be updated</w:t>
      </w:r>
      <w:r>
        <w:rPr>
          <w:rFonts w:hint="eastAsia" w:eastAsiaTheme="minorEastAsia"/>
          <w:lang w:val="en-US" w:eastAsia="zh-CN"/>
        </w:rPr>
        <w:t xml:space="preserve"> </w:t>
      </w:r>
      <w:r>
        <w:rPr>
          <w:rFonts w:eastAsia="Malgun Gothic"/>
          <w:lang w:val="en-US"/>
        </w:rPr>
        <w:t>according to the requirements of other AIFs.</w:t>
      </w:r>
    </w:p>
    <w:p>
      <w:pPr>
        <w:jc w:val="both"/>
        <w:rPr>
          <w:rFonts w:eastAsia="Malgun Gothic"/>
          <w:lang w:val="en-US"/>
        </w:rPr>
      </w:pPr>
      <w:r>
        <w:rPr>
          <w:rFonts w:eastAsia="Malgun Gothic"/>
          <w:lang w:val="en-US"/>
        </w:rPr>
        <w:t>The AIFs can be activated flexibly by the NF’s MANO</w:t>
      </w:r>
      <w:r>
        <w:rPr>
          <w:rFonts w:hint="eastAsia" w:eastAsiaTheme="minorEastAsia"/>
          <w:lang w:val="en-US" w:eastAsia="zh-CN"/>
        </w:rPr>
        <w:t xml:space="preserve"> </w:t>
      </w:r>
      <w:r>
        <w:rPr>
          <w:rFonts w:eastAsia="Malgun Gothic"/>
          <w:lang w:val="en-US"/>
        </w:rPr>
        <w:t>according to the specific service requirements based on the</w:t>
      </w:r>
      <w:r>
        <w:rPr>
          <w:rFonts w:hint="eastAsia" w:eastAsiaTheme="minorEastAsia"/>
          <w:lang w:val="en-US" w:eastAsia="zh-CN"/>
        </w:rPr>
        <w:t xml:space="preserve"> </w:t>
      </w:r>
      <w:r>
        <w:rPr>
          <w:rFonts w:eastAsia="Malgun Gothic"/>
          <w:lang w:val="en-US"/>
        </w:rPr>
        <w:t>unified HTTP, which is used as an EBI between the NF’s</w:t>
      </w:r>
      <w:r>
        <w:rPr>
          <w:rFonts w:hint="eastAsia" w:eastAsiaTheme="minorEastAsia"/>
          <w:lang w:val="en-US" w:eastAsia="zh-CN"/>
        </w:rPr>
        <w:t xml:space="preserve"> </w:t>
      </w:r>
      <w:r>
        <w:rPr>
          <w:rFonts w:eastAsia="Malgun Gothic"/>
          <w:lang w:val="en-US"/>
        </w:rPr>
        <w:t>MANO and the function AI layer. The unified HTTP can also</w:t>
      </w:r>
      <w:r>
        <w:rPr>
          <w:rFonts w:hint="eastAsia" w:eastAsiaTheme="minorEastAsia"/>
          <w:lang w:val="en-US" w:eastAsia="zh-CN"/>
        </w:rPr>
        <w:t xml:space="preserve"> </w:t>
      </w:r>
      <w:r>
        <w:rPr>
          <w:rFonts w:eastAsia="Malgun Gothic"/>
          <w:lang w:val="en-US"/>
        </w:rPr>
        <w:t>be used as a WBI between the function AI layer and function</w:t>
      </w:r>
      <w:r>
        <w:rPr>
          <w:rFonts w:hint="eastAsia" w:eastAsiaTheme="minorEastAsia"/>
          <w:lang w:val="en-US" w:eastAsia="zh-CN"/>
        </w:rPr>
        <w:t xml:space="preserve"> </w:t>
      </w:r>
      <w:r>
        <w:rPr>
          <w:rFonts w:eastAsia="Malgun Gothic"/>
          <w:lang w:val="en-US"/>
        </w:rPr>
        <w:t>control layer at the vertical as well as NBI, NSBI and FSBI at</w:t>
      </w:r>
      <w:r>
        <w:rPr>
          <w:rFonts w:hint="eastAsia" w:eastAsiaTheme="minorEastAsia"/>
          <w:lang w:val="en-US" w:eastAsia="zh-CN"/>
        </w:rPr>
        <w:t xml:space="preserve"> </w:t>
      </w:r>
      <w:r>
        <w:rPr>
          <w:rFonts w:eastAsia="Malgun Gothic"/>
          <w:lang w:val="en-US"/>
        </w:rPr>
        <w:t>the horizontal. In addition, the unified HTTP would be used</w:t>
      </w:r>
      <w:r>
        <w:rPr>
          <w:rFonts w:hint="eastAsia" w:eastAsiaTheme="minorEastAsia"/>
          <w:lang w:val="en-US" w:eastAsia="zh-CN"/>
        </w:rPr>
        <w:t xml:space="preserve"> </w:t>
      </w:r>
      <w:r>
        <w:rPr>
          <w:rFonts w:eastAsia="Malgun Gothic"/>
          <w:lang w:val="en-US"/>
        </w:rPr>
        <w:t>as SBI in the function AI layer and function control layer.</w:t>
      </w:r>
    </w:p>
    <w:p>
      <w:pPr>
        <w:keepNext/>
        <w:keepLines/>
        <w:pBdr>
          <w:top w:val="single" w:color="auto" w:sz="12" w:space="3"/>
        </w:pBdr>
        <w:overflowPunct w:val="0"/>
        <w:autoSpaceDE w:val="0"/>
        <w:autoSpaceDN w:val="0"/>
        <w:adjustRightInd w:val="0"/>
        <w:spacing w:before="240"/>
        <w:textAlignment w:val="baseline"/>
        <w:outlineLvl w:val="0"/>
        <w:rPr>
          <w:rFonts w:ascii="Arial" w:hAnsi="Arial"/>
          <w:sz w:val="32"/>
          <w:lang w:val="en-US" w:eastAsia="zh-CN"/>
        </w:rPr>
      </w:pPr>
      <w:r>
        <w:rPr>
          <w:rFonts w:ascii="Arial" w:hAnsi="Arial" w:eastAsia="Malgun Gothic"/>
          <w:sz w:val="32"/>
        </w:rPr>
        <w:t xml:space="preserve">4. Support of </w:t>
      </w:r>
      <w:r>
        <w:rPr>
          <w:rFonts w:hint="eastAsia" w:ascii="Arial" w:hAnsi="Arial"/>
          <w:sz w:val="32"/>
          <w:lang w:val="en-US" w:eastAsia="zh-CN"/>
        </w:rPr>
        <w:t>OpenEAI</w:t>
      </w:r>
      <w:r>
        <w:rPr>
          <w:rFonts w:hint="eastAsia" w:ascii="Arial" w:hAnsi="Arial" w:eastAsia="Malgun Gothic"/>
          <w:sz w:val="32"/>
        </w:rPr>
        <w:t xml:space="preserve"> R</w:t>
      </w:r>
      <w:r>
        <w:rPr>
          <w:rFonts w:hint="eastAsia" w:ascii="Arial" w:hAnsi="Arial"/>
          <w:sz w:val="32"/>
          <w:lang w:val="en-US" w:eastAsia="zh-CN"/>
        </w:rPr>
        <w:t>econfiguration</w:t>
      </w:r>
    </w:p>
    <w:p>
      <w:pPr>
        <w:ind w:left="1170" w:hanging="1170"/>
        <w:jc w:val="both"/>
        <w:rPr>
          <w:b/>
          <w:bCs/>
          <w:lang w:val="en-US" w:eastAsia="zh-CN"/>
        </w:rPr>
      </w:pPr>
      <w:r>
        <w:rPr>
          <w:rFonts w:eastAsia="Malgun Gothic"/>
          <w:b/>
          <w:bCs/>
          <w:lang w:val="en-US"/>
        </w:rPr>
        <w:t xml:space="preserve">Proposal </w:t>
      </w:r>
      <w:r>
        <w:rPr>
          <w:rFonts w:hint="eastAsia"/>
          <w:b/>
          <w:bCs/>
          <w:lang w:val="en-US" w:eastAsia="zh-CN"/>
        </w:rPr>
        <w:t>3</w:t>
      </w:r>
      <w:r>
        <w:rPr>
          <w:rFonts w:eastAsia="Malgun Gothic"/>
          <w:b/>
          <w:bCs/>
          <w:lang w:val="en-US"/>
        </w:rPr>
        <w:tab/>
      </w:r>
      <w:r>
        <w:rPr>
          <w:b/>
          <w:bCs/>
          <w:lang w:val="en-US" w:eastAsia="zh-CN"/>
        </w:rPr>
        <w:t>The OpenEAI reconfiguration references the idea of template and instantiation, which aims to schedule the AIFs, runtime environment library and resources according to the types of applications to provide the customized intelligent services for users.</w:t>
      </w:r>
    </w:p>
    <w:p>
      <w:pPr>
        <w:jc w:val="center"/>
      </w:pPr>
      <w:r>
        <w:object>
          <v:shape id="_x0000_i1026" o:spt="75" type="#_x0000_t75" style="height:199.5pt;width:481.15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p>
    <w:p>
      <w:pPr>
        <w:jc w:val="center"/>
        <w:rPr>
          <w:rFonts w:eastAsia="Malgun Gothic"/>
          <w:lang w:val="en-US"/>
        </w:rPr>
      </w:pPr>
      <w:r>
        <w:rPr>
          <w:rFonts w:hint="eastAsia" w:eastAsia="Malgun Gothic"/>
          <w:lang w:val="en-US"/>
        </w:rPr>
        <w:t>F</w:t>
      </w:r>
      <w:r>
        <w:rPr>
          <w:rFonts w:hint="eastAsia"/>
          <w:lang w:val="en-US" w:eastAsia="zh-CN"/>
        </w:rPr>
        <w:t>ig.</w:t>
      </w:r>
      <w:r>
        <w:rPr>
          <w:rFonts w:hint="eastAsia" w:eastAsia="Malgun Gothic"/>
          <w:lang w:val="en-US"/>
        </w:rPr>
        <w:t xml:space="preserve"> </w:t>
      </w:r>
      <w:r>
        <w:rPr>
          <w:rFonts w:hint="eastAsia"/>
          <w:lang w:val="en-US" w:eastAsia="zh-CN"/>
        </w:rPr>
        <w:t>3</w:t>
      </w:r>
      <w:r>
        <w:rPr>
          <w:rFonts w:hint="eastAsia" w:eastAsia="Malgun Gothic"/>
          <w:lang w:val="en-US"/>
        </w:rPr>
        <w:t xml:space="preserve">: </w:t>
      </w:r>
      <w:r>
        <w:rPr>
          <w:rFonts w:eastAsia="Malgun Gothic"/>
          <w:lang w:val="en-US"/>
        </w:rPr>
        <w:t>The framework of the template and instantiation scheme</w:t>
      </w:r>
    </w:p>
    <w:p>
      <w:pPr>
        <w:jc w:val="both"/>
        <w:rPr>
          <w:rFonts w:eastAsia="Malgun Gothic"/>
          <w:lang w:val="en-US"/>
        </w:rPr>
      </w:pPr>
      <w:r>
        <w:rPr>
          <w:rFonts w:eastAsia="Malgun Gothic"/>
          <w:lang w:val="en-US"/>
        </w:rPr>
        <w:t>Template provides a universal solution for any certain type</w:t>
      </w:r>
      <w:r>
        <w:rPr>
          <w:rFonts w:hint="eastAsia" w:eastAsiaTheme="minorEastAsia"/>
          <w:lang w:val="en-US" w:eastAsia="zh-CN"/>
        </w:rPr>
        <w:t xml:space="preserve"> </w:t>
      </w:r>
      <w:r>
        <w:rPr>
          <w:rFonts w:eastAsia="Malgun Gothic"/>
          <w:lang w:val="en-US"/>
        </w:rPr>
        <w:t>of problems by extracting and abstracting their commonalities.</w:t>
      </w:r>
      <w:r>
        <w:rPr>
          <w:rFonts w:hint="eastAsia" w:eastAsiaTheme="minorEastAsia"/>
          <w:lang w:val="en-US" w:eastAsia="zh-CN"/>
        </w:rPr>
        <w:t xml:space="preserve"> </w:t>
      </w:r>
      <w:r>
        <w:rPr>
          <w:rFonts w:eastAsia="Malgun Gothic"/>
          <w:lang w:val="en-US"/>
        </w:rPr>
        <w:t>The template of a certain application contains the constituent</w:t>
      </w:r>
      <w:r>
        <w:rPr>
          <w:rFonts w:hint="eastAsia" w:eastAsiaTheme="minorEastAsia"/>
          <w:lang w:val="en-US" w:eastAsia="zh-CN"/>
        </w:rPr>
        <w:t xml:space="preserve"> </w:t>
      </w:r>
      <w:r>
        <w:rPr>
          <w:rFonts w:eastAsia="Malgun Gothic"/>
          <w:lang w:val="en-US"/>
        </w:rPr>
        <w:t>elements of the service, including the NF, resource and runtime</w:t>
      </w:r>
      <w:r>
        <w:rPr>
          <w:rFonts w:hint="eastAsia" w:eastAsiaTheme="minorEastAsia"/>
          <w:lang w:val="en-US" w:eastAsia="zh-CN"/>
        </w:rPr>
        <w:t xml:space="preserve"> </w:t>
      </w:r>
      <w:r>
        <w:rPr>
          <w:rFonts w:eastAsia="Malgun Gothic"/>
          <w:lang w:val="en-US"/>
        </w:rPr>
        <w:t>environment requirements.</w:t>
      </w:r>
      <w:r>
        <w:rPr>
          <w:rFonts w:hint="eastAsia" w:eastAsiaTheme="minorEastAsia"/>
          <w:lang w:val="en-US" w:eastAsia="zh-CN"/>
        </w:rPr>
        <w:t xml:space="preserve"> </w:t>
      </w:r>
      <w:r>
        <w:rPr>
          <w:rFonts w:eastAsia="Malgun Gothic"/>
          <w:lang w:val="en-US"/>
        </w:rPr>
        <w:t>The AI service corresponding to a certain application can be</w:t>
      </w:r>
      <w:r>
        <w:rPr>
          <w:rFonts w:hint="eastAsia" w:eastAsiaTheme="minorEastAsia"/>
          <w:lang w:val="en-US" w:eastAsia="zh-CN"/>
        </w:rPr>
        <w:t xml:space="preserve"> </w:t>
      </w:r>
      <w:r>
        <w:rPr>
          <w:rFonts w:eastAsia="Malgun Gothic"/>
          <w:lang w:val="en-US"/>
        </w:rPr>
        <w:t>used as an instance, which is created according to the template,</w:t>
      </w:r>
      <w:r>
        <w:rPr>
          <w:rFonts w:hint="eastAsia" w:eastAsiaTheme="minorEastAsia"/>
          <w:lang w:val="en-US" w:eastAsia="zh-CN"/>
        </w:rPr>
        <w:t xml:space="preserve"> </w:t>
      </w:r>
      <w:r>
        <w:rPr>
          <w:rFonts w:eastAsia="Malgun Gothic"/>
          <w:lang w:val="en-US"/>
        </w:rPr>
        <w:t>and different instances can be created based on the templates</w:t>
      </w:r>
      <w:r>
        <w:rPr>
          <w:rFonts w:hint="eastAsia" w:eastAsiaTheme="minorEastAsia"/>
          <w:lang w:val="en-US" w:eastAsia="zh-CN"/>
        </w:rPr>
        <w:t xml:space="preserve"> </w:t>
      </w:r>
      <w:r>
        <w:rPr>
          <w:rFonts w:eastAsia="Malgun Gothic"/>
          <w:lang w:val="en-US"/>
        </w:rPr>
        <w:t>to support various network service requirements</w:t>
      </w:r>
      <w:r>
        <w:rPr>
          <w:rFonts w:hint="eastAsia" w:eastAsia="Malgun Gothic"/>
          <w:lang w:val="en-US"/>
        </w:rPr>
        <w:t>.</w:t>
      </w:r>
    </w:p>
    <w:p>
      <w:pPr>
        <w:jc w:val="both"/>
        <w:rPr>
          <w:rFonts w:eastAsia="Malgun Gothic"/>
          <w:lang w:val="en-US"/>
        </w:rPr>
      </w:pPr>
      <w:r>
        <w:rPr>
          <w:rFonts w:eastAsia="Malgun Gothic"/>
          <w:lang w:val="en-US"/>
        </w:rPr>
        <w:t>The design of the template and instantiation scheme for the</w:t>
      </w:r>
      <w:r>
        <w:rPr>
          <w:rFonts w:hint="eastAsia" w:eastAsiaTheme="minorEastAsia"/>
          <w:lang w:val="en-US" w:eastAsia="zh-CN"/>
        </w:rPr>
        <w:t xml:space="preserve"> </w:t>
      </w:r>
      <w:r>
        <w:rPr>
          <w:rFonts w:eastAsia="Malgun Gothic"/>
          <w:lang w:val="en-US"/>
        </w:rPr>
        <w:t>OpenEAI system is shown in Fig. 3. The Kubernetes contains</w:t>
      </w:r>
      <w:r>
        <w:rPr>
          <w:rFonts w:hint="eastAsia" w:eastAsiaTheme="minorEastAsia"/>
          <w:lang w:val="en-US" w:eastAsia="zh-CN"/>
        </w:rPr>
        <w:t xml:space="preserve"> </w:t>
      </w:r>
      <w:r>
        <w:rPr>
          <w:rFonts w:eastAsia="Malgun Gothic"/>
          <w:lang w:val="en-US"/>
        </w:rPr>
        <w:t>one master node and several worker nodes, where the former</w:t>
      </w:r>
      <w:r>
        <w:rPr>
          <w:rFonts w:hint="eastAsia" w:eastAsiaTheme="minorEastAsia"/>
          <w:lang w:val="en-US" w:eastAsia="zh-CN"/>
        </w:rPr>
        <w:t xml:space="preserve"> </w:t>
      </w:r>
      <w:r>
        <w:rPr>
          <w:rFonts w:eastAsia="Malgun Gothic"/>
          <w:lang w:val="en-US"/>
        </w:rPr>
        <w:t>is responsible for the overall management of the template and</w:t>
      </w:r>
      <w:r>
        <w:rPr>
          <w:rFonts w:hint="eastAsia" w:eastAsiaTheme="minorEastAsia"/>
          <w:lang w:val="en-US" w:eastAsia="zh-CN"/>
        </w:rPr>
        <w:t xml:space="preserve"> </w:t>
      </w:r>
      <w:r>
        <w:rPr>
          <w:rFonts w:eastAsia="Malgun Gothic"/>
          <w:lang w:val="en-US"/>
        </w:rPr>
        <w:t>instantiation scheme, and the later are used for deploying the</w:t>
      </w:r>
      <w:r>
        <w:rPr>
          <w:rFonts w:hint="eastAsia" w:eastAsiaTheme="minorEastAsia"/>
          <w:lang w:val="en-US" w:eastAsia="zh-CN"/>
        </w:rPr>
        <w:t xml:space="preserve"> </w:t>
      </w:r>
      <w:r>
        <w:rPr>
          <w:rFonts w:eastAsia="Malgun Gothic"/>
          <w:lang w:val="en-US"/>
        </w:rPr>
        <w:t>AIFs of the OpenEAI system. The maser node contains four</w:t>
      </w:r>
      <w:r>
        <w:rPr>
          <w:rFonts w:hint="eastAsia" w:eastAsiaTheme="minorEastAsia"/>
          <w:lang w:val="en-US" w:eastAsia="zh-CN"/>
        </w:rPr>
        <w:t xml:space="preserve"> </w:t>
      </w:r>
      <w:r>
        <w:rPr>
          <w:rFonts w:eastAsia="Malgun Gothic"/>
          <w:lang w:val="en-US"/>
        </w:rPr>
        <w:t>basic components, i.e., Application Program Interface (API)</w:t>
      </w:r>
      <w:r>
        <w:rPr>
          <w:rFonts w:hint="eastAsia" w:eastAsiaTheme="minorEastAsia"/>
          <w:lang w:val="en-US" w:eastAsia="zh-CN"/>
        </w:rPr>
        <w:t xml:space="preserve"> </w:t>
      </w:r>
      <w:r>
        <w:rPr>
          <w:rFonts w:eastAsia="Malgun Gothic"/>
          <w:lang w:val="en-US"/>
        </w:rPr>
        <w:t>Server, Controller-manager, Scheduler and Etcd, while the</w:t>
      </w:r>
      <w:r>
        <w:rPr>
          <w:rFonts w:hint="eastAsia" w:eastAsiaTheme="minorEastAsia"/>
          <w:lang w:val="en-US" w:eastAsia="zh-CN"/>
        </w:rPr>
        <w:t xml:space="preserve"> </w:t>
      </w:r>
      <w:r>
        <w:rPr>
          <w:rFonts w:eastAsia="Malgun Gothic"/>
          <w:lang w:val="en-US"/>
        </w:rPr>
        <w:t>worker nodes consist of kubelet and kube-proxy</w:t>
      </w:r>
      <w:r>
        <w:rPr>
          <w:rFonts w:hint="eastAsia" w:eastAsia="Malgun Gothic"/>
          <w:lang w:val="en-US"/>
        </w:rPr>
        <w:t>.</w:t>
      </w:r>
    </w:p>
    <w:p>
      <w:pPr>
        <w:jc w:val="both"/>
        <w:rPr>
          <w:lang w:val="en-US" w:eastAsia="zh-CN"/>
        </w:rPr>
      </w:pPr>
      <w:r>
        <w:rPr>
          <w:lang w:val="en-US" w:eastAsia="zh-CN"/>
        </w:rPr>
        <w:t>The predefinition of template in the OpenEAI system includes the definitions of the parameters for the NF selection,</w:t>
      </w:r>
      <w:r>
        <w:rPr>
          <w:rFonts w:hint="eastAsia"/>
          <w:lang w:val="en-US" w:eastAsia="zh-CN"/>
        </w:rPr>
        <w:t xml:space="preserve"> </w:t>
      </w:r>
      <w:r>
        <w:rPr>
          <w:lang w:val="en-US" w:eastAsia="zh-CN"/>
        </w:rPr>
        <w:t>resource allocation and runtime environment configuration</w:t>
      </w:r>
      <w:r>
        <w:rPr>
          <w:rFonts w:hint="eastAsia"/>
          <w:lang w:val="en-US" w:eastAsia="zh-CN"/>
        </w:rPr>
        <w:t xml:space="preserve"> </w:t>
      </w:r>
      <w:r>
        <w:rPr>
          <w:lang w:val="en-US" w:eastAsia="zh-CN"/>
        </w:rPr>
        <w:t>according to the requirement of the specific application</w:t>
      </w:r>
      <w:r>
        <w:rPr>
          <w:rFonts w:hint="eastAsia"/>
          <w:lang w:val="en-US" w:eastAsia="zh-CN"/>
        </w:rPr>
        <w:t>.</w:t>
      </w:r>
      <w:r>
        <w:t xml:space="preserve"> </w:t>
      </w:r>
      <w:r>
        <w:rPr>
          <w:lang w:val="en-US" w:eastAsia="zh-CN"/>
        </w:rPr>
        <w:t>For example, the details</w:t>
      </w:r>
      <w:r>
        <w:rPr>
          <w:rFonts w:hint="eastAsia"/>
          <w:lang w:val="en-US" w:eastAsia="zh-CN"/>
        </w:rPr>
        <w:t xml:space="preserve"> </w:t>
      </w:r>
      <w:r>
        <w:rPr>
          <w:lang w:val="en-US" w:eastAsia="zh-CN"/>
        </w:rPr>
        <w:t>of the two templates are shown in Fig. 4.</w:t>
      </w:r>
    </w:p>
    <w:p>
      <w:pPr>
        <w:jc w:val="center"/>
      </w:pPr>
      <w:r>
        <w:object>
          <v:shape id="_x0000_i1027" o:spt="75" type="#_x0000_t75" style="height:450.7pt;width:358.25pt;" o:ole="t" filled="f" o:preferrelative="t" stroked="f" coordsize="21600,21600">
            <v:path/>
            <v:fill on="f" focussize="0,0"/>
            <v:stroke on="f"/>
            <v:imagedata r:id="rId13" o:title=""/>
            <o:lock v:ext="edit" aspectratio="t"/>
            <w10:wrap type="none"/>
            <w10:anchorlock/>
          </v:shape>
          <o:OLEObject Type="Embed" ProgID="Visio.Drawing.15" ShapeID="_x0000_i1027" DrawAspect="Content" ObjectID="_1468075727" r:id="rId12">
            <o:LockedField>false</o:LockedField>
          </o:OLEObject>
        </w:object>
      </w:r>
    </w:p>
    <w:p>
      <w:pPr>
        <w:jc w:val="center"/>
        <w:rPr>
          <w:rFonts w:hint="eastAsia" w:eastAsia="Malgun Gothic"/>
          <w:lang w:val="en-US"/>
        </w:rPr>
      </w:pPr>
      <w:r>
        <w:rPr>
          <w:rFonts w:hint="eastAsia" w:eastAsia="Malgun Gothic"/>
          <w:lang w:val="en-US"/>
        </w:rPr>
        <w:t>Fig. 4</w:t>
      </w:r>
      <w:r>
        <w:rPr>
          <w:rFonts w:eastAsia="Malgun Gothic"/>
          <w:lang w:val="en-US"/>
        </w:rPr>
        <w:t>:</w:t>
      </w:r>
      <w:r>
        <w:rPr>
          <w:rFonts w:hint="eastAsia" w:eastAsia="Malgun Gothic"/>
          <w:lang w:val="en-US"/>
        </w:rPr>
        <w:t xml:space="preserve"> OpenEAI Template</w:t>
      </w:r>
    </w:p>
    <w:p>
      <w:pPr>
        <w:jc w:val="both"/>
        <w:rPr>
          <w:lang w:val="en-US" w:eastAsia="zh-CN"/>
        </w:rPr>
      </w:pPr>
      <w:r>
        <w:rPr>
          <w:lang w:val="en-US" w:eastAsia="zh-CN"/>
        </w:rPr>
        <w:t>The OpenEAI template consists of three layers, i.e., Network Function Management Layer (NFML), Parameter Definition Layer (PDL) and Service Implement Layer (SIL).Therein, the NFML is responsible for the status monitoringand template selection. Specifically, the template requirementstatus are monitored by the MANO and then the corresponding</w:t>
      </w:r>
      <w:r>
        <w:rPr>
          <w:rFonts w:hint="eastAsia"/>
          <w:lang w:val="en-US" w:eastAsia="zh-CN"/>
        </w:rPr>
        <w:t xml:space="preserve"> </w:t>
      </w:r>
      <w:r>
        <w:rPr>
          <w:lang w:val="en-US" w:eastAsia="zh-CN"/>
        </w:rPr>
        <w:t>templates will be selected by the TS according to the templaterequirements. The PDL covers all the parameters of the Ope-nEAI templates, and the parameters are stored in the general</w:t>
      </w:r>
      <w:r>
        <w:rPr>
          <w:rFonts w:hint="eastAsia"/>
          <w:lang w:val="en-US" w:eastAsia="zh-CN"/>
        </w:rPr>
        <w:t xml:space="preserve"> </w:t>
      </w:r>
      <w:r>
        <w:rPr>
          <w:lang w:val="en-US" w:eastAsia="zh-CN"/>
        </w:rPr>
        <w:t>data table (GDT) in the TS and the special data table (SDT) in</w:t>
      </w:r>
      <w:r>
        <w:rPr>
          <w:rFonts w:hint="eastAsia"/>
          <w:lang w:val="en-US" w:eastAsia="zh-CN"/>
        </w:rPr>
        <w:t xml:space="preserve"> </w:t>
      </w:r>
      <w:r>
        <w:rPr>
          <w:lang w:val="en-US" w:eastAsia="zh-CN"/>
        </w:rPr>
        <w:t>the IAMB. The SIL responds to the application requests and</w:t>
      </w:r>
      <w:r>
        <w:rPr>
          <w:rFonts w:hint="eastAsia"/>
          <w:lang w:val="en-US" w:eastAsia="zh-CN"/>
        </w:rPr>
        <w:t xml:space="preserve"> </w:t>
      </w:r>
      <w:r>
        <w:rPr>
          <w:lang w:val="en-US" w:eastAsia="zh-CN"/>
        </w:rPr>
        <w:t>updates the template parameters.</w:t>
      </w:r>
    </w:p>
    <w:p>
      <w:pPr>
        <w:jc w:val="both"/>
        <w:rPr>
          <w:lang w:val="en-US" w:eastAsia="zh-CN"/>
        </w:rPr>
      </w:pPr>
      <w:r>
        <w:rPr>
          <w:lang w:val="en-US" w:eastAsia="zh-CN"/>
        </w:rPr>
        <w:t>The template of OpenEAI contains the general part and</w:t>
      </w:r>
      <w:r>
        <w:rPr>
          <w:rFonts w:hint="eastAsia"/>
          <w:lang w:val="en-US" w:eastAsia="zh-CN"/>
        </w:rPr>
        <w:t xml:space="preserve"> </w:t>
      </w:r>
      <w:r>
        <w:rPr>
          <w:lang w:val="en-US" w:eastAsia="zh-CN"/>
        </w:rPr>
        <w:t>specialized part for each application. Therein, the general</w:t>
      </w:r>
      <w:r>
        <w:rPr>
          <w:rFonts w:hint="eastAsia"/>
          <w:lang w:val="en-US" w:eastAsia="zh-CN"/>
        </w:rPr>
        <w:t xml:space="preserve"> </w:t>
      </w:r>
      <w:r>
        <w:rPr>
          <w:lang w:val="en-US" w:eastAsia="zh-CN"/>
        </w:rPr>
        <w:t>part is responsible for the NF activations and the template</w:t>
      </w:r>
      <w:r>
        <w:rPr>
          <w:rFonts w:hint="eastAsia"/>
          <w:lang w:val="en-US" w:eastAsia="zh-CN"/>
        </w:rPr>
        <w:t xml:space="preserve"> </w:t>
      </w:r>
      <w:r>
        <w:rPr>
          <w:lang w:val="en-US" w:eastAsia="zh-CN"/>
        </w:rPr>
        <w:t>fundamental parameter configurations. The special part for</w:t>
      </w:r>
      <w:r>
        <w:rPr>
          <w:rFonts w:hint="eastAsia"/>
          <w:lang w:val="en-US" w:eastAsia="zh-CN"/>
        </w:rPr>
        <w:t xml:space="preserve"> </w:t>
      </w:r>
      <w:r>
        <w:rPr>
          <w:lang w:val="en-US" w:eastAsia="zh-CN"/>
        </w:rPr>
        <w:t>each template guarantees that the particular role of each</w:t>
      </w:r>
      <w:r>
        <w:rPr>
          <w:rFonts w:hint="eastAsia"/>
          <w:lang w:val="en-US" w:eastAsia="zh-CN"/>
        </w:rPr>
        <w:t xml:space="preserve"> </w:t>
      </w:r>
      <w:r>
        <w:rPr>
          <w:lang w:val="en-US" w:eastAsia="zh-CN"/>
        </w:rPr>
        <w:t>application in the OpenEAI system can be given full play to,</w:t>
      </w:r>
      <w:r>
        <w:rPr>
          <w:rFonts w:hint="eastAsia"/>
          <w:lang w:val="en-US" w:eastAsia="zh-CN"/>
        </w:rPr>
        <w:t xml:space="preserve"> </w:t>
      </w:r>
      <w:r>
        <w:rPr>
          <w:lang w:val="en-US" w:eastAsia="zh-CN"/>
        </w:rPr>
        <w:t>which is closely related to each specific application.</w:t>
      </w:r>
    </w:p>
    <w:p>
      <w:pPr>
        <w:jc w:val="both"/>
        <w:rPr>
          <w:lang w:val="en-US" w:eastAsia="zh-CN"/>
        </w:rPr>
      </w:pPr>
      <w:r>
        <w:rPr>
          <w:lang w:val="en-US" w:eastAsia="zh-CN"/>
        </w:rPr>
        <w:t>Instantiation is a process to respond to the service requests.</w:t>
      </w:r>
      <w:r>
        <w:rPr>
          <w:rFonts w:hint="eastAsia"/>
          <w:lang w:val="en-US" w:eastAsia="zh-CN"/>
        </w:rPr>
        <w:t xml:space="preserve"> </w:t>
      </w:r>
      <w:r>
        <w:rPr>
          <w:lang w:val="en-US" w:eastAsia="zh-CN"/>
        </w:rPr>
        <w:t>Since an instance is created according to its corresponding</w:t>
      </w:r>
      <w:r>
        <w:rPr>
          <w:rFonts w:hint="eastAsia"/>
          <w:lang w:val="en-US" w:eastAsia="zh-CN"/>
        </w:rPr>
        <w:t xml:space="preserve"> </w:t>
      </w:r>
      <w:r>
        <w:rPr>
          <w:lang w:val="en-US" w:eastAsia="zh-CN"/>
        </w:rPr>
        <w:t>template, it is principal to check whether the corresponding</w:t>
      </w:r>
      <w:r>
        <w:rPr>
          <w:rFonts w:hint="eastAsia"/>
          <w:lang w:val="en-US" w:eastAsia="zh-CN"/>
        </w:rPr>
        <w:t xml:space="preserve"> </w:t>
      </w:r>
      <w:r>
        <w:rPr>
          <w:lang w:val="en-US" w:eastAsia="zh-CN"/>
        </w:rPr>
        <w:t>template exists when receiving an instantiation request. If the</w:t>
      </w:r>
      <w:r>
        <w:rPr>
          <w:rFonts w:hint="eastAsia"/>
          <w:lang w:val="en-US" w:eastAsia="zh-CN"/>
        </w:rPr>
        <w:t xml:space="preserve"> </w:t>
      </w:r>
      <w:r>
        <w:rPr>
          <w:lang w:val="en-US" w:eastAsia="zh-CN"/>
        </w:rPr>
        <w:t>corresponding template does not exist, the template will be</w:t>
      </w:r>
      <w:r>
        <w:rPr>
          <w:rFonts w:hint="eastAsia"/>
          <w:lang w:val="en-US" w:eastAsia="zh-CN"/>
        </w:rPr>
        <w:t xml:space="preserve"> </w:t>
      </w:r>
      <w:r>
        <w:rPr>
          <w:lang w:val="en-US" w:eastAsia="zh-CN"/>
        </w:rPr>
        <w:t>created firstly, then the instance will be created according to</w:t>
      </w:r>
      <w:r>
        <w:rPr>
          <w:rFonts w:hint="eastAsia"/>
          <w:lang w:val="en-US" w:eastAsia="zh-CN"/>
        </w:rPr>
        <w:t xml:space="preserve"> </w:t>
      </w:r>
      <w:r>
        <w:rPr>
          <w:lang w:val="en-US" w:eastAsia="zh-CN"/>
        </w:rPr>
        <w:t>the parameters in the template. When an instance comes to</w:t>
      </w:r>
      <w:r>
        <w:rPr>
          <w:rFonts w:hint="eastAsia"/>
          <w:lang w:val="en-US" w:eastAsia="zh-CN"/>
        </w:rPr>
        <w:t xml:space="preserve"> </w:t>
      </w:r>
      <w:r>
        <w:rPr>
          <w:lang w:val="en-US" w:eastAsia="zh-CN"/>
        </w:rPr>
        <w:t>the end and will not be required again, its resources will be</w:t>
      </w:r>
      <w:r>
        <w:rPr>
          <w:rFonts w:hint="eastAsia"/>
          <w:lang w:val="en-US" w:eastAsia="zh-CN"/>
        </w:rPr>
        <w:t xml:space="preserve"> </w:t>
      </w:r>
      <w:r>
        <w:rPr>
          <w:lang w:val="en-US" w:eastAsia="zh-CN"/>
        </w:rPr>
        <w:t>recovered to realize the full utilization of resources.</w:t>
      </w:r>
    </w:p>
    <w:p>
      <w:pPr>
        <w:jc w:val="both"/>
        <w:rPr>
          <w:lang w:val="en-US" w:eastAsia="zh-CN"/>
        </w:rPr>
      </w:pPr>
      <w:r>
        <w:rPr>
          <w:lang w:val="en-US" w:eastAsia="zh-CN"/>
        </w:rPr>
        <w:t>The workflow of OpenEAI is summarized as follows, as</w:t>
      </w:r>
      <w:r>
        <w:rPr>
          <w:rFonts w:hint="eastAsia"/>
          <w:lang w:val="en-US" w:eastAsia="zh-CN"/>
        </w:rPr>
        <w:t xml:space="preserve"> </w:t>
      </w:r>
      <w:r>
        <w:rPr>
          <w:lang w:val="en-US" w:eastAsia="zh-CN"/>
        </w:rPr>
        <w:t>shown in Fig. 5.</w:t>
      </w:r>
    </w:p>
    <w:p>
      <w:pPr>
        <w:jc w:val="center"/>
      </w:pPr>
      <w:r>
        <w:object>
          <v:shape id="_x0000_i1028" o:spt="75" type="#_x0000_t75" style="height:300.45pt;width:400pt;" o:ole="t" filled="f" o:preferrelative="t" stroked="f" coordsize="21600,21600">
            <v:path/>
            <v:fill on="f" focussize="0,0"/>
            <v:stroke on="f"/>
            <v:imagedata r:id="rId15" o:title=""/>
            <o:lock v:ext="edit" aspectratio="t"/>
            <w10:wrap type="none"/>
            <w10:anchorlock/>
          </v:shape>
          <o:OLEObject Type="Embed" ProgID="Visio.Drawing.15" ShapeID="_x0000_i1028" DrawAspect="Content" ObjectID="_1468075728" r:id="rId14">
            <o:LockedField>false</o:LockedField>
          </o:OLEObject>
        </w:object>
      </w:r>
    </w:p>
    <w:p>
      <w:pPr>
        <w:jc w:val="center"/>
        <w:rPr>
          <w:lang w:val="en-US" w:eastAsia="zh-CN"/>
        </w:rPr>
      </w:pPr>
      <w:r>
        <w:rPr>
          <w:rFonts w:hint="eastAsia"/>
          <w:lang w:val="en-US" w:eastAsia="zh-CN"/>
        </w:rPr>
        <w:t>Fig. 5</w:t>
      </w:r>
      <w:r>
        <w:rPr>
          <w:lang w:val="en-US" w:eastAsia="zh-CN"/>
        </w:rPr>
        <w:t>:</w:t>
      </w:r>
      <w:r>
        <w:rPr>
          <w:rFonts w:hint="eastAsia"/>
          <w:lang w:val="en-US" w:eastAsia="zh-CN"/>
        </w:rPr>
        <w:t xml:space="preserve"> OpenEAI Workflow</w:t>
      </w:r>
    </w:p>
    <w:p>
      <w:pPr>
        <w:jc w:val="both"/>
        <w:rPr>
          <w:lang w:val="en-US" w:eastAsia="zh-CN"/>
        </w:rPr>
      </w:pPr>
      <w:r>
        <w:rPr>
          <w:lang w:val="en-US" w:eastAsia="zh-CN"/>
        </w:rPr>
        <w:t>Firstly, the MANO plane monitors the application layer continuously, and sends the template selection request to the</w:t>
      </w:r>
      <w:r>
        <w:rPr>
          <w:rFonts w:hint="eastAsia"/>
          <w:lang w:val="en-US" w:eastAsia="zh-CN"/>
        </w:rPr>
        <w:t xml:space="preserve"> </w:t>
      </w:r>
      <w:r>
        <w:rPr>
          <w:lang w:val="en-US" w:eastAsia="zh-CN"/>
        </w:rPr>
        <w:t>TS when receiving a service request. Then, the TS selects the template corresponding to the</w:t>
      </w:r>
      <w:r>
        <w:rPr>
          <w:rFonts w:hint="eastAsia"/>
          <w:lang w:val="en-US" w:eastAsia="zh-CN"/>
        </w:rPr>
        <w:t xml:space="preserve"> </w:t>
      </w:r>
      <w:r>
        <w:rPr>
          <w:lang w:val="en-US" w:eastAsia="zh-CN"/>
        </w:rPr>
        <w:t>application type, and sends the template predefinition</w:t>
      </w:r>
      <w:r>
        <w:rPr>
          <w:rFonts w:hint="eastAsia"/>
          <w:lang w:val="en-US" w:eastAsia="zh-CN"/>
        </w:rPr>
        <w:t xml:space="preserve"> </w:t>
      </w:r>
      <w:r>
        <w:rPr>
          <w:lang w:val="en-US" w:eastAsia="zh-CN"/>
        </w:rPr>
        <w:t>parameters to the IAMB to request the instantiation</w:t>
      </w:r>
      <w:r>
        <w:rPr>
          <w:rFonts w:hint="eastAsia"/>
          <w:lang w:val="en-US" w:eastAsia="zh-CN"/>
        </w:rPr>
        <w:t xml:space="preserve"> </w:t>
      </w:r>
      <w:r>
        <w:rPr>
          <w:lang w:val="en-US" w:eastAsia="zh-CN"/>
        </w:rPr>
        <w:t>information of the template.</w:t>
      </w:r>
      <w:r>
        <w:rPr>
          <w:rFonts w:hint="eastAsia"/>
          <w:lang w:val="en-US" w:eastAsia="zh-CN"/>
        </w:rPr>
        <w:t xml:space="preserve"> </w:t>
      </w:r>
      <w:r>
        <w:rPr>
          <w:lang w:val="en-US" w:eastAsia="zh-CN"/>
        </w:rPr>
        <w:t>Next, the IAMB extracts all the information required for</w:t>
      </w:r>
      <w:r>
        <w:rPr>
          <w:rFonts w:hint="eastAsia"/>
          <w:lang w:val="en-US" w:eastAsia="zh-CN"/>
        </w:rPr>
        <w:t xml:space="preserve"> </w:t>
      </w:r>
      <w:r>
        <w:rPr>
          <w:lang w:val="en-US" w:eastAsia="zh-CN"/>
        </w:rPr>
        <w:t>the instantiation according to the template predefinition</w:t>
      </w:r>
      <w:r>
        <w:rPr>
          <w:rFonts w:hint="eastAsia"/>
          <w:lang w:val="en-US" w:eastAsia="zh-CN"/>
        </w:rPr>
        <w:t xml:space="preserve"> </w:t>
      </w:r>
      <w:r>
        <w:rPr>
          <w:lang w:val="en-US" w:eastAsia="zh-CN"/>
        </w:rPr>
        <w:t>parameters and then feeds them back to the TS, and then the TS sends the received instantiation information to</w:t>
      </w:r>
      <w:r>
        <w:rPr>
          <w:rFonts w:hint="eastAsia"/>
          <w:lang w:val="en-US" w:eastAsia="zh-CN"/>
        </w:rPr>
        <w:t xml:space="preserve"> </w:t>
      </w:r>
      <w:r>
        <w:rPr>
          <w:lang w:val="en-US" w:eastAsia="zh-CN"/>
        </w:rPr>
        <w:t>the MANO plane.</w:t>
      </w:r>
      <w:r>
        <w:rPr>
          <w:rFonts w:hint="eastAsia"/>
          <w:lang w:val="en-US" w:eastAsia="zh-CN"/>
        </w:rPr>
        <w:t xml:space="preserve"> </w:t>
      </w:r>
      <w:r>
        <w:rPr>
          <w:lang w:val="en-US" w:eastAsia="zh-CN"/>
        </w:rPr>
        <w:t>Finally, the instantiation will be implemented by the</w:t>
      </w:r>
      <w:r>
        <w:rPr>
          <w:rFonts w:hint="eastAsia"/>
          <w:lang w:val="en-US" w:eastAsia="zh-CN"/>
        </w:rPr>
        <w:t xml:space="preserve"> </w:t>
      </w:r>
      <w:r>
        <w:rPr>
          <w:lang w:val="en-US" w:eastAsia="zh-CN"/>
        </w:rPr>
        <w:t>MANO based on the parameters in the template.</w:t>
      </w:r>
    </w:p>
    <w:p>
      <w:pPr>
        <w:jc w:val="both"/>
        <w:rPr>
          <w:lang w:val="en-US" w:eastAsia="zh-CN"/>
        </w:rPr>
      </w:pPr>
      <w:r>
        <w:rPr>
          <w:lang w:val="en-US" w:eastAsia="zh-CN"/>
        </w:rPr>
        <w:t>The instantiation process has three steps. Firstly, the runtime environment and operating system of</w:t>
      </w:r>
      <w:r>
        <w:rPr>
          <w:rFonts w:hint="eastAsia"/>
          <w:lang w:val="en-US" w:eastAsia="zh-CN"/>
        </w:rPr>
        <w:t xml:space="preserve"> </w:t>
      </w:r>
      <w:r>
        <w:rPr>
          <w:lang w:val="en-US" w:eastAsia="zh-CN"/>
        </w:rPr>
        <w:t>the AIFs are configured according to the parameters obtained from the IAMB.</w:t>
      </w:r>
      <w:r>
        <w:rPr>
          <w:rFonts w:hint="eastAsia"/>
          <w:lang w:val="en-US" w:eastAsia="zh-CN"/>
        </w:rPr>
        <w:t xml:space="preserve"> </w:t>
      </w:r>
      <w:r>
        <w:rPr>
          <w:lang w:val="en-US" w:eastAsia="zh-CN"/>
        </w:rPr>
        <w:t>Then, the required communication, storage and computing resources are allocated according to the</w:t>
      </w:r>
      <w:r>
        <w:rPr>
          <w:rFonts w:hint="eastAsia"/>
          <w:lang w:val="en-US" w:eastAsia="zh-CN"/>
        </w:rPr>
        <w:t xml:space="preserve"> </w:t>
      </w:r>
      <w:r>
        <w:rPr>
          <w:lang w:val="en-US" w:eastAsia="zh-CN"/>
        </w:rPr>
        <w:t>resource predefinition in the template to guarantee</w:t>
      </w:r>
      <w:r>
        <w:rPr>
          <w:rFonts w:hint="eastAsia"/>
          <w:lang w:val="en-US" w:eastAsia="zh-CN"/>
        </w:rPr>
        <w:t xml:space="preserve"> </w:t>
      </w:r>
      <w:r>
        <w:rPr>
          <w:lang w:val="en-US" w:eastAsia="zh-CN"/>
        </w:rPr>
        <w:t>the service quality of the instance.</w:t>
      </w:r>
      <w:r>
        <w:rPr>
          <w:rFonts w:hint="eastAsia"/>
          <w:lang w:val="en-US" w:eastAsia="zh-CN"/>
        </w:rPr>
        <w:t xml:space="preserve"> </w:t>
      </w:r>
      <w:r>
        <w:rPr>
          <w:lang w:val="en-US" w:eastAsia="zh-CN"/>
        </w:rPr>
        <w:t>Finally, the related AIFs are activated.</w:t>
      </w:r>
    </w:p>
    <w:p>
      <w:pPr>
        <w:keepNext/>
        <w:keepLines/>
        <w:pBdr>
          <w:top w:val="single" w:color="auto" w:sz="12" w:space="3"/>
        </w:pBdr>
        <w:overflowPunct w:val="0"/>
        <w:autoSpaceDE w:val="0"/>
        <w:autoSpaceDN w:val="0"/>
        <w:adjustRightInd w:val="0"/>
        <w:spacing w:before="240"/>
        <w:textAlignment w:val="baseline"/>
        <w:outlineLvl w:val="0"/>
        <w:rPr>
          <w:rFonts w:ascii="Arial" w:hAnsi="Arial" w:eastAsia="Malgun Gothic"/>
          <w:sz w:val="32"/>
        </w:rPr>
      </w:pPr>
      <w:r>
        <w:rPr>
          <w:rFonts w:hint="eastAsia" w:ascii="Arial" w:hAnsi="Arial"/>
          <w:sz w:val="32"/>
          <w:lang w:val="en-US" w:eastAsia="zh-CN"/>
        </w:rPr>
        <w:t>5</w:t>
      </w:r>
      <w:r>
        <w:rPr>
          <w:rFonts w:ascii="Arial" w:hAnsi="Arial" w:eastAsia="Malgun Gothic"/>
          <w:sz w:val="32"/>
        </w:rPr>
        <w:t>. Conclusions</w:t>
      </w:r>
    </w:p>
    <w:p>
      <w:pPr>
        <w:jc w:val="both"/>
        <w:rPr>
          <w:rFonts w:eastAsia="Malgun Gothic"/>
          <w:lang w:val="en-US"/>
        </w:rPr>
      </w:pPr>
      <w:bookmarkStart w:id="10" w:name="_Hlk51968268"/>
      <w:r>
        <w:rPr>
          <w:rFonts w:eastAsia="Malgun Gothic"/>
        </w:rPr>
        <w:t>The following proposals have been made.</w:t>
      </w:r>
    </w:p>
    <w:p>
      <w:pPr>
        <w:ind w:left="1170" w:hanging="1170"/>
        <w:jc w:val="both"/>
        <w:rPr>
          <w:rFonts w:eastAsia="Malgun Gothic"/>
          <w:b/>
          <w:bCs/>
          <w:lang w:val="en-US"/>
        </w:rPr>
      </w:pPr>
      <w:r>
        <w:rPr>
          <w:rFonts w:eastAsia="Malgun Gothic"/>
          <w:b/>
          <w:bCs/>
          <w:lang w:val="en-US"/>
        </w:rPr>
        <w:t>Proposal 1</w:t>
      </w:r>
      <w:r>
        <w:rPr>
          <w:rFonts w:eastAsia="Malgun Gothic"/>
          <w:b/>
          <w:bCs/>
          <w:lang w:val="en-US"/>
        </w:rPr>
        <w:tab/>
      </w:r>
      <w:r>
        <w:rPr>
          <w:b/>
          <w:bCs/>
          <w:lang w:val="en-US" w:eastAsia="zh-CN"/>
        </w:rPr>
        <w:t>To enable self-organization, automated operations, and CapEx/OpEx savings, the focus is on promoting open source-defined edge AI, especially native AI, which is based on network decoupling and reconfiguration.</w:t>
      </w:r>
    </w:p>
    <w:p>
      <w:pPr>
        <w:ind w:left="1170" w:hanging="1170"/>
        <w:jc w:val="both"/>
        <w:rPr>
          <w:rFonts w:eastAsia="Malgun Gothic"/>
          <w:lang w:val="en-US"/>
        </w:rPr>
      </w:pPr>
      <w:r>
        <w:rPr>
          <w:rFonts w:eastAsia="Malgun Gothic"/>
          <w:b/>
          <w:bCs/>
          <w:lang w:val="en-US"/>
        </w:rPr>
        <w:t xml:space="preserve">Proposal </w:t>
      </w:r>
      <w:r>
        <w:rPr>
          <w:rFonts w:hint="eastAsia"/>
          <w:b/>
          <w:bCs/>
          <w:lang w:val="en-US" w:eastAsia="zh-CN"/>
        </w:rPr>
        <w:t>2</w:t>
      </w:r>
      <w:r>
        <w:rPr>
          <w:rFonts w:eastAsia="Malgun Gothic"/>
          <w:b/>
          <w:bCs/>
          <w:lang w:val="en-US"/>
        </w:rPr>
        <w:tab/>
      </w:r>
      <w:r>
        <w:rPr>
          <w:b/>
          <w:bCs/>
          <w:lang w:val="en-US" w:eastAsia="zh-CN"/>
        </w:rPr>
        <w:t>With reference to the idea of microservice, by developing a function AI layer, AI entities are decomposed into several independent AIFs. This functional decoupling gives the OpenEAI system the advantages of high reliability, responsibility clarity and scalability.</w:t>
      </w:r>
    </w:p>
    <w:p>
      <w:pPr>
        <w:ind w:left="1170" w:hanging="1170"/>
        <w:jc w:val="both"/>
        <w:rPr>
          <w:rFonts w:eastAsia="Malgun Gothic"/>
          <w:lang w:val="en-US"/>
        </w:rPr>
      </w:pPr>
      <w:r>
        <w:rPr>
          <w:rFonts w:eastAsia="Malgun Gothic"/>
          <w:b/>
          <w:bCs/>
          <w:lang w:val="en-US"/>
        </w:rPr>
        <w:t xml:space="preserve">Proposal </w:t>
      </w:r>
      <w:r>
        <w:rPr>
          <w:rFonts w:hint="eastAsia"/>
          <w:b/>
          <w:bCs/>
          <w:lang w:val="en-US" w:eastAsia="zh-CN"/>
        </w:rPr>
        <w:t>3</w:t>
      </w:r>
      <w:r>
        <w:rPr>
          <w:rFonts w:eastAsia="Malgun Gothic"/>
          <w:b/>
          <w:bCs/>
          <w:lang w:val="en-US"/>
        </w:rPr>
        <w:tab/>
      </w:r>
      <w:r>
        <w:rPr>
          <w:b/>
          <w:bCs/>
          <w:lang w:val="en-US" w:eastAsia="zh-CN"/>
        </w:rPr>
        <w:t>The OpenEAI reconfiguration references the idea of template and instantiation, which aims to schedule the AIFs, runtime environment library and resources according to the types of applications to provide the customized intelligent services for users.</w:t>
      </w:r>
    </w:p>
    <w:bookmarkEnd w:id="10"/>
    <w:p>
      <w:pPr>
        <w:keepNext/>
        <w:keepLines/>
        <w:pBdr>
          <w:top w:val="single" w:color="auto" w:sz="12" w:space="3"/>
        </w:pBdr>
        <w:overflowPunct w:val="0"/>
        <w:autoSpaceDE w:val="0"/>
        <w:autoSpaceDN w:val="0"/>
        <w:adjustRightInd w:val="0"/>
        <w:spacing w:before="240"/>
        <w:textAlignment w:val="baseline"/>
        <w:outlineLvl w:val="0"/>
        <w:rPr>
          <w:rFonts w:ascii="Arial" w:hAnsi="Arial" w:eastAsia="Malgun Gothic"/>
          <w:sz w:val="32"/>
        </w:rPr>
      </w:pPr>
      <w:r>
        <w:rPr>
          <w:rFonts w:ascii="Arial" w:hAnsi="Arial" w:eastAsia="Malgun Gothic"/>
          <w:sz w:val="32"/>
        </w:rPr>
        <w:t>6. References</w:t>
      </w:r>
      <w:r>
        <w:rPr>
          <w:rFonts w:eastAsia="Malgun Gothic"/>
          <w:lang w:val="en-US"/>
        </w:rPr>
        <w:t xml:space="preserve"> </w:t>
      </w:r>
    </w:p>
    <w:bookmarkEnd w:id="0"/>
    <w:bookmarkEnd w:id="1"/>
    <w:bookmarkEnd w:id="2"/>
    <w:bookmarkEnd w:id="3"/>
    <w:bookmarkEnd w:id="9"/>
    <w:p>
      <w:pPr>
        <w:pStyle w:val="67"/>
        <w:ind w:left="360" w:hanging="360"/>
      </w:pPr>
      <w:r>
        <w:t>[1]</w:t>
      </w:r>
      <w:r>
        <w:tab/>
      </w:r>
      <w:r>
        <w:t>S2-2202169: “New Solution on 5GS Monitoring Capabilities for AI/ML-based Services”, LS from SA2#150e.</w:t>
      </w:r>
    </w:p>
    <w:p>
      <w:pPr>
        <w:pStyle w:val="67"/>
        <w:ind w:left="360" w:hanging="360"/>
      </w:pPr>
      <w:r>
        <w:t>[2]</w:t>
      </w:r>
      <w:r>
        <w:tab/>
      </w:r>
      <w:r>
        <w:t xml:space="preserve">S2-2202615: “Support Application AI/ML Traffic Transport”, LS from </w:t>
      </w:r>
      <w:r>
        <w:rPr>
          <w:rFonts w:hint="eastAsia"/>
          <w:lang w:val="en-US" w:eastAsia="zh-CN"/>
        </w:rPr>
        <w:t>SA2</w:t>
      </w:r>
      <w:r>
        <w:t>#150e.</w:t>
      </w:r>
    </w:p>
    <w:bookmarkEnd w:id="4"/>
    <w:bookmarkEnd w:id="5"/>
    <w:bookmarkEnd w:id="6"/>
    <w:bookmarkEnd w:id="7"/>
    <w:bookmarkEnd w:id="8"/>
    <w:p>
      <w:pPr>
        <w:pStyle w:val="67"/>
        <w:ind w:left="360" w:hanging="360"/>
        <w:rPr>
          <w:lang w:eastAsia="zh-CN"/>
        </w:rPr>
      </w:pPr>
      <w:r>
        <w:t>[3]</w:t>
      </w:r>
      <w:r>
        <w:tab/>
      </w:r>
      <w:r>
        <w:t>S2-2202675</w:t>
      </w:r>
      <w:r>
        <w:rPr>
          <w:rFonts w:hint="eastAsia"/>
          <w:lang w:val="en-US" w:eastAsia="zh-CN"/>
        </w:rPr>
        <w:t>:</w:t>
      </w:r>
      <w:r>
        <w:t xml:space="preserve"> “QoS and Policy enhancement for AI/ML service”</w:t>
      </w:r>
      <w:r>
        <w:rPr>
          <w:rFonts w:hint="eastAsia"/>
          <w:lang w:val="en-US" w:eastAsia="zh-CN"/>
        </w:rPr>
        <w:t xml:space="preserve">, </w:t>
      </w:r>
      <w:r>
        <w:t xml:space="preserve">LS from </w:t>
      </w:r>
      <w:r>
        <w:rPr>
          <w:rFonts w:hint="eastAsia"/>
          <w:lang w:val="en-US" w:eastAsia="zh-CN"/>
        </w:rPr>
        <w:t>SA2</w:t>
      </w:r>
      <w:r>
        <w:t>#150e.</w:t>
      </w:r>
    </w:p>
    <w:p>
      <w:pPr>
        <w:pStyle w:val="67"/>
        <w:ind w:left="360" w:hanging="360"/>
      </w:pPr>
      <w:r>
        <w:t>[4]</w:t>
      </w:r>
      <w:r>
        <w:tab/>
      </w:r>
      <w:r>
        <w:t>S2-2200038: “Reply LS from GSMA Operator Platform API Group to 3GPP SA, SA2, SA5, SA6 and ETSI ISG MEC on edge computing definition and integration”</w:t>
      </w:r>
      <w:r>
        <w:rPr>
          <w:rFonts w:hint="eastAsia"/>
          <w:lang w:val="en-US" w:eastAsia="zh-CN"/>
        </w:rPr>
        <w:t xml:space="preserve"> </w:t>
      </w:r>
      <w:r>
        <w:t xml:space="preserve">LS from </w:t>
      </w:r>
      <w:r>
        <w:rPr>
          <w:rFonts w:hint="eastAsia"/>
          <w:lang w:val="en-US" w:eastAsia="zh-CN"/>
        </w:rPr>
        <w:t>SA2</w:t>
      </w:r>
      <w:r>
        <w:t>#149e.</w:t>
      </w:r>
    </w:p>
    <w:p>
      <w:pPr>
        <w:pStyle w:val="67"/>
        <w:ind w:left="360" w:hanging="360"/>
      </w:pPr>
      <w:r>
        <w:t>[5]</w:t>
      </w:r>
      <w:r>
        <w:tab/>
      </w:r>
      <w:r>
        <w:t>S2-2203654: “Reply LS to ETSI MEC on MEC Federation and interest to collaborate”</w:t>
      </w:r>
      <w:r>
        <w:rPr>
          <w:rFonts w:hint="eastAsia"/>
          <w:lang w:val="en-US" w:eastAsia="zh-CN"/>
        </w:rPr>
        <w:t xml:space="preserve"> </w:t>
      </w:r>
      <w:r>
        <w:t xml:space="preserve">LS from </w:t>
      </w:r>
      <w:r>
        <w:rPr>
          <w:rFonts w:hint="eastAsia"/>
          <w:lang w:val="en-US" w:eastAsia="zh-CN"/>
        </w:rPr>
        <w:t>SA2</w:t>
      </w:r>
      <w:r>
        <w:t>#151e.</w:t>
      </w:r>
    </w:p>
    <w:p>
      <w:pPr>
        <w:pStyle w:val="67"/>
        <w:ind w:left="360" w:hanging="360"/>
      </w:pPr>
      <w:r>
        <w:t>[6]</w:t>
      </w:r>
      <w:r>
        <w:tab/>
      </w:r>
      <w:r>
        <w:t>S2-2209214: “Study on 5G System Support for AI/ML-based Services”</w:t>
      </w:r>
      <w:r>
        <w:rPr>
          <w:rFonts w:hint="eastAsia"/>
          <w:lang w:val="en-US" w:eastAsia="zh-CN"/>
        </w:rPr>
        <w:t xml:space="preserve"> </w:t>
      </w:r>
      <w:r>
        <w:t xml:space="preserve">LS from </w:t>
      </w:r>
      <w:r>
        <w:rPr>
          <w:rFonts w:hint="eastAsia"/>
          <w:lang w:val="en-US" w:eastAsia="zh-CN"/>
        </w:rPr>
        <w:t>SA2</w:t>
      </w:r>
      <w:r>
        <w:t>#153e.</w:t>
      </w:r>
    </w:p>
    <w:p>
      <w:pPr>
        <w:pStyle w:val="67"/>
        <w:ind w:left="360" w:hanging="360"/>
      </w:pPr>
      <w:r>
        <w:t>[7]</w:t>
      </w:r>
      <w:r>
        <w:tab/>
      </w:r>
      <w:r>
        <w:t>S2-2208436: “New WID on System support for AI/ML-based Services”</w:t>
      </w:r>
      <w:r>
        <w:rPr>
          <w:rFonts w:hint="eastAsia"/>
          <w:lang w:val="en-US" w:eastAsia="zh-CN"/>
        </w:rPr>
        <w:t xml:space="preserve"> </w:t>
      </w:r>
      <w:r>
        <w:t xml:space="preserve">LS from </w:t>
      </w:r>
      <w:r>
        <w:rPr>
          <w:rFonts w:hint="eastAsia"/>
          <w:lang w:val="en-US" w:eastAsia="zh-CN"/>
        </w:rPr>
        <w:t>SA2</w:t>
      </w:r>
      <w:r>
        <w:t>#153e.</w:t>
      </w: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ZapfDingbats">
    <w:altName w:val="Arial"/>
    <w:panose1 w:val="00000000000000000000"/>
    <w:charset w:val="02"/>
    <w:family w:val="decorative"/>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rPr>
        <w:lang w:val="fr-FR" w:eastAsia="fr-FR"/>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wps:spPr>
                    <wps:txbx>
                      <w:txbxContent>
                        <w:p>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anchor>
          </w:drawing>
        </mc:Choice>
        <mc:Fallback>
          <w:pict>
            <v:shape id="MSIPCMb0fa48b181cf4de3905aacfa" o:spid="_x0000_s1026" o:spt="202" alt="{&quot;HashCode&quot;:1398620317,&quot;Height&quot;:842.0,&quot;Width&quot;:595.0,&quot;Placement&quot;:&quot;Footer&quot;,&quot;Index&quot;:&quot;Primary&quot;,&quot;Section&quot;:2,&quot;Top&quot;:0.0,&quot;Left&quot;:0.0}" type="#_x0000_t202" style="position:absolute;left:0pt;margin-left:0pt;margin-top:805.45pt;height:21.55pt;width:595.35pt;mso-position-horizontal-relative:page;mso-position-vertical-relative:page;z-index:251659264;v-text-anchor:bottom;mso-width-relative:page;mso-height-relative:page;" filled="f" stroked="f" coordsize="21600,21600" o:allowincell="f" o:gfxdata="UEsDBAoAAAAAAIdO4kAAAAAAAAAAAAAAAAAEAAAAZHJzL1BLAwQUAAAACACHTuJAVAjmd9YAAAAL&#10;AQAADwAAAGRycy9kb3ducmV2LnhtbE2PzU7DMBCE70i8g7VI3Kgdfkob4lQqAsS1gQfYxNskarwO&#10;tpuWt8c50ePOjGa/KTZnO4iJfOgda8gWCgRx40zPrYbvr/e7FYgQkQ0OjknDLwXYlNdXBebGnXhH&#10;UxVbkUo45Kihi3HMpQxNRxbDwo3Eyds7bzGm07fSeDylcjvIe6WW0mLP6UOHI7121Byqo9Vg8O3n&#10;oZ38IVS7sF1NH36//ay1vr3J1AuISOf4H4YZP6FDmZhqd2QTxKAhDYlJXWZqDWL2s7V6BlHP2tOj&#10;AlkW8nJD+QdQSwMEFAAAAAgAh07iQCoiC4aMAgAACwUAAA4AAABkcnMvZTJvRG9jLnhtbK1UTW/b&#10;MAy9D9h/EHTYaYs/EqeJV6foUnQr0G4B0mFnWZZjY7aoSUrtbNh/HyU7WdtdetgloUjqkXx69PlF&#10;3zbkQWhTg8xoNAkpEZJDUctdRr/eX79bUGIskwVrQIqMHoShF6vXr847lYoYKmgKoQmCSJN2KqOV&#10;tSoNAsMr0TIzASUkBkvQLbN41Lug0KxD9LYJ4jCcBx3oQmngwhj0Xg1BOiLqlwBCWdZcXAHft0La&#10;AVWLhlkcyVS1MnTluy1Lwe2XsjTCkiajOKn1v1gE7dz9Bqtzlu40U1XNxxbYS1p4NlPLaolFT1BX&#10;zDKy1/U/UG3NNRgo7YRDGwyDeEZwiih8xs22Ykr4WZBqo06km/8Hyz8/bDSpC1RCTIlkLb743fZm&#10;s77Lw5LNFnm0iHg5K8R0GSaM8ZJRUgjDkcJfb37swb7/xEy1hkIMpzSaLhfzOJxGZ2/HuKh3lR2j&#10;i1k8CcfAt7qw1ehPlsnJv2kYF+5hx9jwdw1ghR7sEeBGFqJ/krTRdcv04UnWFjWAuhjz4vHuPajR&#10;E54K34ryWBOdv502OmVSpGirkCTbf4AeefLvbNQt8O+GSFhXTO7EpdbQVYIV+DaRuxk8ujrgGAeS&#10;d3fIVUbZ3oIH6kvdOuGgFAiioy4PJ12K3hKOzrNkHi5nCSUcY/HZdL5IfAmWHm8rbexHAS1xRkY1&#10;zuzR2cOtsa4blh5TXDEJ13XTeO038okDE53Hd+8aHlq3fd6PbORQHHAODcMq4YcEjQr0T0o6XKOM&#10;mh97pgUlzY1ELuJkFoZu8fwJDe2NZTSbuRU8epnkiJHRnJLBXNthSfdKO/kcaZdwicSVtZ/JMTy0&#10;MzaMO+JHHffZLeHjs8/6+w1b/Q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UCOZ31gAAAAsBAAAP&#10;AAAAAAAAAAEAIAAAACIAAABkcnMvZG93bnJldi54bWxQSwECFAAUAAAACACHTuJAKiILhowCAAAL&#10;BQAADgAAAAAAAAABACAAAAAlAQAAZHJzL2Uyb0RvYy54bWxQSwUGAAAAAAYABgBZAQAAIwYAAAAA&#10;">
              <v:fill on="f" focussize="0,0"/>
              <v:stroke on="f"/>
              <v:imagedata o:title=""/>
              <o:lock v:ext="edit" aspectratio="f"/>
              <v:textbox inset="20pt,0mm,2.54mm,0mm">
                <w:txbxContent>
                  <w:p>
                    <w:pPr>
                      <w:spacing w:after="0"/>
                      <w:rPr>
                        <w:rFonts w:ascii="Calibri" w:hAnsi="Calibri" w:cs="Calibri"/>
                        <w:color w:val="000000"/>
                        <w:sz w:val="14"/>
                      </w:rPr>
                    </w:pPr>
                  </w:p>
                </w:txbxContent>
              </v:textbox>
            </v:shape>
          </w:pict>
        </mc:Fallback>
      </mc:AlternateConten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y="1"/>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A2567F"/>
    <w:multiLevelType w:val="multilevel"/>
    <w:tmpl w:val="13A2567F"/>
    <w:lvl w:ilvl="0" w:tentative="0">
      <w:start w:val="1"/>
      <w:numFmt w:val="bullet"/>
      <w:lvlText w:val="-"/>
      <w:lvlJc w:val="left"/>
      <w:pPr>
        <w:ind w:left="720" w:hanging="360"/>
      </w:pPr>
      <w:rPr>
        <w:rFonts w:hint="default" w:ascii="Times New Roman" w:hAnsi="Times New Roman" w:cs="Times New Roman" w:eastAsiaTheme="minorEastAsia"/>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7BC330F5"/>
    <w:multiLevelType w:val="multilevel"/>
    <w:tmpl w:val="7BC330F5"/>
    <w:lvl w:ilvl="0" w:tentative="0">
      <w:start w:val="1"/>
      <w:numFmt w:val="bullet"/>
      <w:pStyle w:val="11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ZapfDingbat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ZapfDingbat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ZapfDingbats"/>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diZTBmYTcxZDQ1MzQxMzFlNDNjNzQzYjY5NDkzNjgifQ=="/>
  </w:docVars>
  <w:rsids>
    <w:rsidRoot w:val="00282213"/>
    <w:rsid w:val="000000DC"/>
    <w:rsid w:val="00003272"/>
    <w:rsid w:val="00004B67"/>
    <w:rsid w:val="00004F7A"/>
    <w:rsid w:val="0000743C"/>
    <w:rsid w:val="00007FE4"/>
    <w:rsid w:val="00011575"/>
    <w:rsid w:val="00012498"/>
    <w:rsid w:val="00013379"/>
    <w:rsid w:val="0002191D"/>
    <w:rsid w:val="00025C99"/>
    <w:rsid w:val="000266A0"/>
    <w:rsid w:val="000271FA"/>
    <w:rsid w:val="00031C1D"/>
    <w:rsid w:val="00035EC0"/>
    <w:rsid w:val="00036EAE"/>
    <w:rsid w:val="0003799D"/>
    <w:rsid w:val="00037E61"/>
    <w:rsid w:val="0004262F"/>
    <w:rsid w:val="00042653"/>
    <w:rsid w:val="000437E3"/>
    <w:rsid w:val="00045FA3"/>
    <w:rsid w:val="000501E0"/>
    <w:rsid w:val="0005279F"/>
    <w:rsid w:val="000528C0"/>
    <w:rsid w:val="000553C3"/>
    <w:rsid w:val="00055613"/>
    <w:rsid w:val="00055B04"/>
    <w:rsid w:val="00056AAD"/>
    <w:rsid w:val="00056D9F"/>
    <w:rsid w:val="00060054"/>
    <w:rsid w:val="00060C49"/>
    <w:rsid w:val="00064B74"/>
    <w:rsid w:val="00065747"/>
    <w:rsid w:val="000729E9"/>
    <w:rsid w:val="00073338"/>
    <w:rsid w:val="00073D1B"/>
    <w:rsid w:val="00074897"/>
    <w:rsid w:val="000750F8"/>
    <w:rsid w:val="0007677E"/>
    <w:rsid w:val="00081EA8"/>
    <w:rsid w:val="00082267"/>
    <w:rsid w:val="00082679"/>
    <w:rsid w:val="0008270B"/>
    <w:rsid w:val="000861CA"/>
    <w:rsid w:val="0009002F"/>
    <w:rsid w:val="00093E7E"/>
    <w:rsid w:val="00094D87"/>
    <w:rsid w:val="00095749"/>
    <w:rsid w:val="000961BC"/>
    <w:rsid w:val="00096824"/>
    <w:rsid w:val="0009746F"/>
    <w:rsid w:val="000976F9"/>
    <w:rsid w:val="000977C8"/>
    <w:rsid w:val="000A1AA5"/>
    <w:rsid w:val="000A1E89"/>
    <w:rsid w:val="000A2727"/>
    <w:rsid w:val="000A7129"/>
    <w:rsid w:val="000A7444"/>
    <w:rsid w:val="000A74B4"/>
    <w:rsid w:val="000A7AD5"/>
    <w:rsid w:val="000B007D"/>
    <w:rsid w:val="000B3451"/>
    <w:rsid w:val="000B66F3"/>
    <w:rsid w:val="000B7A3E"/>
    <w:rsid w:val="000C12E7"/>
    <w:rsid w:val="000C15D4"/>
    <w:rsid w:val="000C1C11"/>
    <w:rsid w:val="000C240C"/>
    <w:rsid w:val="000C4ECF"/>
    <w:rsid w:val="000C4F3B"/>
    <w:rsid w:val="000C6218"/>
    <w:rsid w:val="000C6FA5"/>
    <w:rsid w:val="000D5618"/>
    <w:rsid w:val="000D6CFC"/>
    <w:rsid w:val="000D7AF7"/>
    <w:rsid w:val="000E09F6"/>
    <w:rsid w:val="000E0E25"/>
    <w:rsid w:val="000E1CF9"/>
    <w:rsid w:val="000E255C"/>
    <w:rsid w:val="000E3ADC"/>
    <w:rsid w:val="000E4AA3"/>
    <w:rsid w:val="000E510E"/>
    <w:rsid w:val="000E6B11"/>
    <w:rsid w:val="000F3373"/>
    <w:rsid w:val="000F34E8"/>
    <w:rsid w:val="000F45B9"/>
    <w:rsid w:val="000F760F"/>
    <w:rsid w:val="00100C3F"/>
    <w:rsid w:val="00102910"/>
    <w:rsid w:val="00103C9F"/>
    <w:rsid w:val="001073DC"/>
    <w:rsid w:val="001076A2"/>
    <w:rsid w:val="001077D3"/>
    <w:rsid w:val="0010783E"/>
    <w:rsid w:val="0011004F"/>
    <w:rsid w:val="001114C3"/>
    <w:rsid w:val="00114218"/>
    <w:rsid w:val="00116E93"/>
    <w:rsid w:val="00117B81"/>
    <w:rsid w:val="00120015"/>
    <w:rsid w:val="00122B7E"/>
    <w:rsid w:val="00123F77"/>
    <w:rsid w:val="0013290F"/>
    <w:rsid w:val="00132D3C"/>
    <w:rsid w:val="0013735F"/>
    <w:rsid w:val="00143404"/>
    <w:rsid w:val="00151CCA"/>
    <w:rsid w:val="00151F92"/>
    <w:rsid w:val="00153528"/>
    <w:rsid w:val="001551D7"/>
    <w:rsid w:val="001564AF"/>
    <w:rsid w:val="001618B3"/>
    <w:rsid w:val="001638AA"/>
    <w:rsid w:val="00166E88"/>
    <w:rsid w:val="001721BB"/>
    <w:rsid w:val="00172831"/>
    <w:rsid w:val="00172ACA"/>
    <w:rsid w:val="00177263"/>
    <w:rsid w:val="00184AEB"/>
    <w:rsid w:val="00184C29"/>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6EB4"/>
    <w:rsid w:val="001B0860"/>
    <w:rsid w:val="001B531F"/>
    <w:rsid w:val="001C2C5F"/>
    <w:rsid w:val="001C3AD3"/>
    <w:rsid w:val="001C5473"/>
    <w:rsid w:val="001C5DDF"/>
    <w:rsid w:val="001C69E5"/>
    <w:rsid w:val="001C6E3F"/>
    <w:rsid w:val="001D47A5"/>
    <w:rsid w:val="001D4E8E"/>
    <w:rsid w:val="001D541F"/>
    <w:rsid w:val="001D56F2"/>
    <w:rsid w:val="001D7258"/>
    <w:rsid w:val="001E1248"/>
    <w:rsid w:val="001E1D6C"/>
    <w:rsid w:val="001E5112"/>
    <w:rsid w:val="001E621C"/>
    <w:rsid w:val="001E74FE"/>
    <w:rsid w:val="001F12B8"/>
    <w:rsid w:val="001F1F29"/>
    <w:rsid w:val="001F53D4"/>
    <w:rsid w:val="001F6984"/>
    <w:rsid w:val="001F71A3"/>
    <w:rsid w:val="002058AC"/>
    <w:rsid w:val="00207886"/>
    <w:rsid w:val="00207B00"/>
    <w:rsid w:val="00210F0C"/>
    <w:rsid w:val="002110CD"/>
    <w:rsid w:val="00211AA8"/>
    <w:rsid w:val="00212373"/>
    <w:rsid w:val="002138EA"/>
    <w:rsid w:val="00214FBD"/>
    <w:rsid w:val="00216684"/>
    <w:rsid w:val="00221AC7"/>
    <w:rsid w:val="0022239A"/>
    <w:rsid w:val="002226F9"/>
    <w:rsid w:val="00222897"/>
    <w:rsid w:val="0023226E"/>
    <w:rsid w:val="00232E48"/>
    <w:rsid w:val="002331B9"/>
    <w:rsid w:val="00233DB2"/>
    <w:rsid w:val="0023406E"/>
    <w:rsid w:val="00235394"/>
    <w:rsid w:val="0024008A"/>
    <w:rsid w:val="00242C6C"/>
    <w:rsid w:val="00242CCE"/>
    <w:rsid w:val="002436D3"/>
    <w:rsid w:val="002439C6"/>
    <w:rsid w:val="0025107F"/>
    <w:rsid w:val="00252AD1"/>
    <w:rsid w:val="0025482B"/>
    <w:rsid w:val="00255283"/>
    <w:rsid w:val="00255E45"/>
    <w:rsid w:val="002561D5"/>
    <w:rsid w:val="002573EC"/>
    <w:rsid w:val="00260002"/>
    <w:rsid w:val="00260608"/>
    <w:rsid w:val="0026179F"/>
    <w:rsid w:val="00261DD6"/>
    <w:rsid w:val="002621E7"/>
    <w:rsid w:val="00262AED"/>
    <w:rsid w:val="002631FF"/>
    <w:rsid w:val="002647BD"/>
    <w:rsid w:val="00264B38"/>
    <w:rsid w:val="0027175A"/>
    <w:rsid w:val="00271C3F"/>
    <w:rsid w:val="00273381"/>
    <w:rsid w:val="00273A7F"/>
    <w:rsid w:val="00274E1A"/>
    <w:rsid w:val="002756F0"/>
    <w:rsid w:val="002757AF"/>
    <w:rsid w:val="0027660E"/>
    <w:rsid w:val="00282213"/>
    <w:rsid w:val="00284EC4"/>
    <w:rsid w:val="002853C4"/>
    <w:rsid w:val="002855DC"/>
    <w:rsid w:val="0028633D"/>
    <w:rsid w:val="00286CA4"/>
    <w:rsid w:val="002926EB"/>
    <w:rsid w:val="002944E2"/>
    <w:rsid w:val="002944F9"/>
    <w:rsid w:val="00294AD2"/>
    <w:rsid w:val="002955A5"/>
    <w:rsid w:val="002A2997"/>
    <w:rsid w:val="002A2E2F"/>
    <w:rsid w:val="002A6A0C"/>
    <w:rsid w:val="002A6C81"/>
    <w:rsid w:val="002B19C7"/>
    <w:rsid w:val="002B1CB8"/>
    <w:rsid w:val="002B22E2"/>
    <w:rsid w:val="002B44CC"/>
    <w:rsid w:val="002C2A52"/>
    <w:rsid w:val="002C30AE"/>
    <w:rsid w:val="002D0B7C"/>
    <w:rsid w:val="002D3E4D"/>
    <w:rsid w:val="002D465D"/>
    <w:rsid w:val="002D54FF"/>
    <w:rsid w:val="002D7268"/>
    <w:rsid w:val="002E7782"/>
    <w:rsid w:val="002E7B6F"/>
    <w:rsid w:val="002F1316"/>
    <w:rsid w:val="002F2941"/>
    <w:rsid w:val="002F32D0"/>
    <w:rsid w:val="002F4093"/>
    <w:rsid w:val="002F4B77"/>
    <w:rsid w:val="002F6645"/>
    <w:rsid w:val="003012C5"/>
    <w:rsid w:val="00301790"/>
    <w:rsid w:val="003043AF"/>
    <w:rsid w:val="00304464"/>
    <w:rsid w:val="00304C48"/>
    <w:rsid w:val="003072C0"/>
    <w:rsid w:val="00311E9B"/>
    <w:rsid w:val="00312A06"/>
    <w:rsid w:val="00313476"/>
    <w:rsid w:val="00313C22"/>
    <w:rsid w:val="00316559"/>
    <w:rsid w:val="0032149C"/>
    <w:rsid w:val="00323121"/>
    <w:rsid w:val="003249ED"/>
    <w:rsid w:val="0032559D"/>
    <w:rsid w:val="00326915"/>
    <w:rsid w:val="003272E6"/>
    <w:rsid w:val="003356DA"/>
    <w:rsid w:val="00336C01"/>
    <w:rsid w:val="003374EC"/>
    <w:rsid w:val="00337A79"/>
    <w:rsid w:val="003522EC"/>
    <w:rsid w:val="00354BC3"/>
    <w:rsid w:val="00355540"/>
    <w:rsid w:val="003653F3"/>
    <w:rsid w:val="00367724"/>
    <w:rsid w:val="00370473"/>
    <w:rsid w:val="00371E81"/>
    <w:rsid w:val="003736B5"/>
    <w:rsid w:val="00373CB3"/>
    <w:rsid w:val="00374459"/>
    <w:rsid w:val="0037722B"/>
    <w:rsid w:val="003800CF"/>
    <w:rsid w:val="0038037B"/>
    <w:rsid w:val="00381775"/>
    <w:rsid w:val="00386D07"/>
    <w:rsid w:val="003924FC"/>
    <w:rsid w:val="00392B31"/>
    <w:rsid w:val="0039310F"/>
    <w:rsid w:val="003934F6"/>
    <w:rsid w:val="003955D0"/>
    <w:rsid w:val="00397230"/>
    <w:rsid w:val="0039767B"/>
    <w:rsid w:val="003A0D78"/>
    <w:rsid w:val="003A28AB"/>
    <w:rsid w:val="003A2E92"/>
    <w:rsid w:val="003A40F7"/>
    <w:rsid w:val="003A6860"/>
    <w:rsid w:val="003B0099"/>
    <w:rsid w:val="003B120C"/>
    <w:rsid w:val="003B1459"/>
    <w:rsid w:val="003B17DE"/>
    <w:rsid w:val="003B2DF1"/>
    <w:rsid w:val="003B35A1"/>
    <w:rsid w:val="003B4AE2"/>
    <w:rsid w:val="003B7EEA"/>
    <w:rsid w:val="003C346D"/>
    <w:rsid w:val="003D7511"/>
    <w:rsid w:val="003D7674"/>
    <w:rsid w:val="003E1F8E"/>
    <w:rsid w:val="003E3071"/>
    <w:rsid w:val="003E38C6"/>
    <w:rsid w:val="003E4D01"/>
    <w:rsid w:val="003E6815"/>
    <w:rsid w:val="003E769A"/>
    <w:rsid w:val="003F04A0"/>
    <w:rsid w:val="003F5EC6"/>
    <w:rsid w:val="003F67BF"/>
    <w:rsid w:val="003F6B3B"/>
    <w:rsid w:val="00401532"/>
    <w:rsid w:val="004020D7"/>
    <w:rsid w:val="00406444"/>
    <w:rsid w:val="0041286B"/>
    <w:rsid w:val="004128A4"/>
    <w:rsid w:val="0041347C"/>
    <w:rsid w:val="00414BF9"/>
    <w:rsid w:val="00417C22"/>
    <w:rsid w:val="00422446"/>
    <w:rsid w:val="00424735"/>
    <w:rsid w:val="0042702E"/>
    <w:rsid w:val="00427F6B"/>
    <w:rsid w:val="004302C6"/>
    <w:rsid w:val="00430544"/>
    <w:rsid w:val="00430B23"/>
    <w:rsid w:val="004313FD"/>
    <w:rsid w:val="004322A0"/>
    <w:rsid w:val="00432DDC"/>
    <w:rsid w:val="00433CB2"/>
    <w:rsid w:val="00434093"/>
    <w:rsid w:val="00435EC6"/>
    <w:rsid w:val="00437BDD"/>
    <w:rsid w:val="00442768"/>
    <w:rsid w:val="0044336B"/>
    <w:rsid w:val="00444225"/>
    <w:rsid w:val="00445E1D"/>
    <w:rsid w:val="00447A84"/>
    <w:rsid w:val="00447B38"/>
    <w:rsid w:val="00452296"/>
    <w:rsid w:val="004537E4"/>
    <w:rsid w:val="0045395E"/>
    <w:rsid w:val="0045422B"/>
    <w:rsid w:val="004543A8"/>
    <w:rsid w:val="00456C8C"/>
    <w:rsid w:val="004701FC"/>
    <w:rsid w:val="004707E0"/>
    <w:rsid w:val="004730F4"/>
    <w:rsid w:val="00477B8C"/>
    <w:rsid w:val="00484389"/>
    <w:rsid w:val="004846F7"/>
    <w:rsid w:val="00484AF1"/>
    <w:rsid w:val="0048571D"/>
    <w:rsid w:val="004857B4"/>
    <w:rsid w:val="00485A20"/>
    <w:rsid w:val="00491606"/>
    <w:rsid w:val="004919DD"/>
    <w:rsid w:val="00492AA1"/>
    <w:rsid w:val="004944CD"/>
    <w:rsid w:val="00495187"/>
    <w:rsid w:val="00497058"/>
    <w:rsid w:val="004A17C7"/>
    <w:rsid w:val="004A1E26"/>
    <w:rsid w:val="004A1E38"/>
    <w:rsid w:val="004A3660"/>
    <w:rsid w:val="004A3B17"/>
    <w:rsid w:val="004A76AB"/>
    <w:rsid w:val="004B36FF"/>
    <w:rsid w:val="004B4DB3"/>
    <w:rsid w:val="004B5BE6"/>
    <w:rsid w:val="004B5D71"/>
    <w:rsid w:val="004C0A17"/>
    <w:rsid w:val="004C234E"/>
    <w:rsid w:val="004C54DA"/>
    <w:rsid w:val="004C7B0D"/>
    <w:rsid w:val="004C7D5A"/>
    <w:rsid w:val="004D0D99"/>
    <w:rsid w:val="004D3ABC"/>
    <w:rsid w:val="004D4493"/>
    <w:rsid w:val="004D76D0"/>
    <w:rsid w:val="004E0898"/>
    <w:rsid w:val="004E5CBC"/>
    <w:rsid w:val="004F145F"/>
    <w:rsid w:val="004F22DD"/>
    <w:rsid w:val="004F2ACA"/>
    <w:rsid w:val="004F2D65"/>
    <w:rsid w:val="004F32C7"/>
    <w:rsid w:val="004F4431"/>
    <w:rsid w:val="004F6C8D"/>
    <w:rsid w:val="004F7A3D"/>
    <w:rsid w:val="00503FF7"/>
    <w:rsid w:val="0050435F"/>
    <w:rsid w:val="00505BFA"/>
    <w:rsid w:val="00507253"/>
    <w:rsid w:val="005079B9"/>
    <w:rsid w:val="005103F7"/>
    <w:rsid w:val="0051076E"/>
    <w:rsid w:val="0051183E"/>
    <w:rsid w:val="005127DF"/>
    <w:rsid w:val="00514E1C"/>
    <w:rsid w:val="005155C9"/>
    <w:rsid w:val="00516406"/>
    <w:rsid w:val="00517758"/>
    <w:rsid w:val="005216F4"/>
    <w:rsid w:val="005226B8"/>
    <w:rsid w:val="00524B09"/>
    <w:rsid w:val="0052540D"/>
    <w:rsid w:val="00525503"/>
    <w:rsid w:val="00525595"/>
    <w:rsid w:val="00531B22"/>
    <w:rsid w:val="00532234"/>
    <w:rsid w:val="005335C9"/>
    <w:rsid w:val="00533A12"/>
    <w:rsid w:val="00535E5D"/>
    <w:rsid w:val="0053679D"/>
    <w:rsid w:val="0053781B"/>
    <w:rsid w:val="00544E95"/>
    <w:rsid w:val="00545C3E"/>
    <w:rsid w:val="00545D73"/>
    <w:rsid w:val="00553D42"/>
    <w:rsid w:val="00554DF9"/>
    <w:rsid w:val="00557FAB"/>
    <w:rsid w:val="00560DDD"/>
    <w:rsid w:val="0056303F"/>
    <w:rsid w:val="0056380F"/>
    <w:rsid w:val="00563ADE"/>
    <w:rsid w:val="00565795"/>
    <w:rsid w:val="00566774"/>
    <w:rsid w:val="00571CE3"/>
    <w:rsid w:val="00572BB1"/>
    <w:rsid w:val="00575FC0"/>
    <w:rsid w:val="005767AD"/>
    <w:rsid w:val="00577AB5"/>
    <w:rsid w:val="005805B1"/>
    <w:rsid w:val="00580CFC"/>
    <w:rsid w:val="00580FE0"/>
    <w:rsid w:val="00581620"/>
    <w:rsid w:val="00581A6B"/>
    <w:rsid w:val="00585572"/>
    <w:rsid w:val="005862D6"/>
    <w:rsid w:val="00586CAD"/>
    <w:rsid w:val="00587390"/>
    <w:rsid w:val="005901FD"/>
    <w:rsid w:val="00590C49"/>
    <w:rsid w:val="0059133A"/>
    <w:rsid w:val="00594D89"/>
    <w:rsid w:val="00597805"/>
    <w:rsid w:val="005A11F1"/>
    <w:rsid w:val="005A2572"/>
    <w:rsid w:val="005A3B07"/>
    <w:rsid w:val="005B0F42"/>
    <w:rsid w:val="005B25D0"/>
    <w:rsid w:val="005B30AB"/>
    <w:rsid w:val="005B60D4"/>
    <w:rsid w:val="005B6869"/>
    <w:rsid w:val="005C0036"/>
    <w:rsid w:val="005C0087"/>
    <w:rsid w:val="005C0C41"/>
    <w:rsid w:val="005C3CCD"/>
    <w:rsid w:val="005D3E2E"/>
    <w:rsid w:val="005D3FD8"/>
    <w:rsid w:val="005D5473"/>
    <w:rsid w:val="005D6BD9"/>
    <w:rsid w:val="005D7B45"/>
    <w:rsid w:val="005E03CE"/>
    <w:rsid w:val="005E2A6C"/>
    <w:rsid w:val="005E5A8E"/>
    <w:rsid w:val="005E5D7B"/>
    <w:rsid w:val="005E62DB"/>
    <w:rsid w:val="005F0CE7"/>
    <w:rsid w:val="006000BB"/>
    <w:rsid w:val="00600518"/>
    <w:rsid w:val="006006E8"/>
    <w:rsid w:val="00601632"/>
    <w:rsid w:val="00605D67"/>
    <w:rsid w:val="006067C5"/>
    <w:rsid w:val="006069E6"/>
    <w:rsid w:val="00607C4E"/>
    <w:rsid w:val="00607F6F"/>
    <w:rsid w:val="00610D4E"/>
    <w:rsid w:val="0061339D"/>
    <w:rsid w:val="00614706"/>
    <w:rsid w:val="00615EB2"/>
    <w:rsid w:val="00617177"/>
    <w:rsid w:val="006228E0"/>
    <w:rsid w:val="00623044"/>
    <w:rsid w:val="0062444F"/>
    <w:rsid w:val="006309C9"/>
    <w:rsid w:val="00630F5C"/>
    <w:rsid w:val="006340FC"/>
    <w:rsid w:val="00636210"/>
    <w:rsid w:val="00641732"/>
    <w:rsid w:val="00643725"/>
    <w:rsid w:val="00647499"/>
    <w:rsid w:val="00647546"/>
    <w:rsid w:val="0065485E"/>
    <w:rsid w:val="006565C0"/>
    <w:rsid w:val="006604AB"/>
    <w:rsid w:val="00662025"/>
    <w:rsid w:val="0066304D"/>
    <w:rsid w:val="00663279"/>
    <w:rsid w:val="0066494B"/>
    <w:rsid w:val="006666AB"/>
    <w:rsid w:val="00667FEC"/>
    <w:rsid w:val="00670764"/>
    <w:rsid w:val="00670BAC"/>
    <w:rsid w:val="00671C5A"/>
    <w:rsid w:val="006773A0"/>
    <w:rsid w:val="00680969"/>
    <w:rsid w:val="00681453"/>
    <w:rsid w:val="0068168D"/>
    <w:rsid w:val="006818DB"/>
    <w:rsid w:val="006828A8"/>
    <w:rsid w:val="00683419"/>
    <w:rsid w:val="00684DBE"/>
    <w:rsid w:val="00691A7D"/>
    <w:rsid w:val="00694301"/>
    <w:rsid w:val="00697FC6"/>
    <w:rsid w:val="006A67C3"/>
    <w:rsid w:val="006B0D17"/>
    <w:rsid w:val="006B1D0F"/>
    <w:rsid w:val="006B3043"/>
    <w:rsid w:val="006B37A7"/>
    <w:rsid w:val="006B43D9"/>
    <w:rsid w:val="006B4818"/>
    <w:rsid w:val="006B4A4D"/>
    <w:rsid w:val="006B5837"/>
    <w:rsid w:val="006B5DE4"/>
    <w:rsid w:val="006B6C8A"/>
    <w:rsid w:val="006B720C"/>
    <w:rsid w:val="006C03F6"/>
    <w:rsid w:val="006C0740"/>
    <w:rsid w:val="006C2A8B"/>
    <w:rsid w:val="006C350C"/>
    <w:rsid w:val="006C519B"/>
    <w:rsid w:val="006D238E"/>
    <w:rsid w:val="006D2D8F"/>
    <w:rsid w:val="006D4032"/>
    <w:rsid w:val="006D53CF"/>
    <w:rsid w:val="006D6317"/>
    <w:rsid w:val="006E1758"/>
    <w:rsid w:val="006E1988"/>
    <w:rsid w:val="006E1CD2"/>
    <w:rsid w:val="006E5323"/>
    <w:rsid w:val="006E5651"/>
    <w:rsid w:val="006E5F8D"/>
    <w:rsid w:val="006F0B7C"/>
    <w:rsid w:val="006F2087"/>
    <w:rsid w:val="006F479F"/>
    <w:rsid w:val="006F5B65"/>
    <w:rsid w:val="006F600D"/>
    <w:rsid w:val="006F7C7E"/>
    <w:rsid w:val="00702318"/>
    <w:rsid w:val="007049D5"/>
    <w:rsid w:val="00705BD8"/>
    <w:rsid w:val="0070646B"/>
    <w:rsid w:val="0071232F"/>
    <w:rsid w:val="007134E6"/>
    <w:rsid w:val="007167E3"/>
    <w:rsid w:val="00721A02"/>
    <w:rsid w:val="00725B84"/>
    <w:rsid w:val="0072600E"/>
    <w:rsid w:val="007330F3"/>
    <w:rsid w:val="007346C6"/>
    <w:rsid w:val="007349E7"/>
    <w:rsid w:val="00736D9D"/>
    <w:rsid w:val="00737775"/>
    <w:rsid w:val="00742CCD"/>
    <w:rsid w:val="00742F87"/>
    <w:rsid w:val="0074551E"/>
    <w:rsid w:val="007473D7"/>
    <w:rsid w:val="0075114C"/>
    <w:rsid w:val="00751EC0"/>
    <w:rsid w:val="00756DBE"/>
    <w:rsid w:val="007575F1"/>
    <w:rsid w:val="00757E03"/>
    <w:rsid w:val="00761DAE"/>
    <w:rsid w:val="00761FE1"/>
    <w:rsid w:val="00762AB3"/>
    <w:rsid w:val="007661BF"/>
    <w:rsid w:val="00766D90"/>
    <w:rsid w:val="0076782E"/>
    <w:rsid w:val="00767EC7"/>
    <w:rsid w:val="007704E9"/>
    <w:rsid w:val="0077136C"/>
    <w:rsid w:val="007727E4"/>
    <w:rsid w:val="00772D66"/>
    <w:rsid w:val="0077772F"/>
    <w:rsid w:val="00777817"/>
    <w:rsid w:val="00780E58"/>
    <w:rsid w:val="0078553D"/>
    <w:rsid w:val="00786CB6"/>
    <w:rsid w:val="00787FA2"/>
    <w:rsid w:val="007908A7"/>
    <w:rsid w:val="007960EE"/>
    <w:rsid w:val="00796A06"/>
    <w:rsid w:val="00796A46"/>
    <w:rsid w:val="007A100A"/>
    <w:rsid w:val="007A2C94"/>
    <w:rsid w:val="007A2E91"/>
    <w:rsid w:val="007A68F7"/>
    <w:rsid w:val="007A72E4"/>
    <w:rsid w:val="007B0B1B"/>
    <w:rsid w:val="007B1ACD"/>
    <w:rsid w:val="007B2229"/>
    <w:rsid w:val="007B253D"/>
    <w:rsid w:val="007B3616"/>
    <w:rsid w:val="007B6E6F"/>
    <w:rsid w:val="007C0138"/>
    <w:rsid w:val="007C04F6"/>
    <w:rsid w:val="007C4286"/>
    <w:rsid w:val="007C4BFA"/>
    <w:rsid w:val="007C5C33"/>
    <w:rsid w:val="007C5E80"/>
    <w:rsid w:val="007C751E"/>
    <w:rsid w:val="007D0D42"/>
    <w:rsid w:val="007D365D"/>
    <w:rsid w:val="007D64E2"/>
    <w:rsid w:val="007D6F92"/>
    <w:rsid w:val="007D7FAE"/>
    <w:rsid w:val="007E0040"/>
    <w:rsid w:val="007E2167"/>
    <w:rsid w:val="007E3E38"/>
    <w:rsid w:val="007F0261"/>
    <w:rsid w:val="007F0E1E"/>
    <w:rsid w:val="007F2168"/>
    <w:rsid w:val="007F23F6"/>
    <w:rsid w:val="007F25C3"/>
    <w:rsid w:val="007F351F"/>
    <w:rsid w:val="007F62EA"/>
    <w:rsid w:val="00805F9A"/>
    <w:rsid w:val="00812A7C"/>
    <w:rsid w:val="008141DD"/>
    <w:rsid w:val="00815654"/>
    <w:rsid w:val="008245F8"/>
    <w:rsid w:val="008311A7"/>
    <w:rsid w:val="00833D20"/>
    <w:rsid w:val="008431A7"/>
    <w:rsid w:val="00852660"/>
    <w:rsid w:val="00852D54"/>
    <w:rsid w:val="00853BEC"/>
    <w:rsid w:val="00854198"/>
    <w:rsid w:val="008556E4"/>
    <w:rsid w:val="00863205"/>
    <w:rsid w:val="0086611F"/>
    <w:rsid w:val="00866DE6"/>
    <w:rsid w:val="00866DFC"/>
    <w:rsid w:val="008745F2"/>
    <w:rsid w:val="0088669E"/>
    <w:rsid w:val="0089068B"/>
    <w:rsid w:val="00891327"/>
    <w:rsid w:val="00894619"/>
    <w:rsid w:val="00894683"/>
    <w:rsid w:val="00894925"/>
    <w:rsid w:val="00894BE4"/>
    <w:rsid w:val="008A500B"/>
    <w:rsid w:val="008A5B34"/>
    <w:rsid w:val="008A74A7"/>
    <w:rsid w:val="008B0217"/>
    <w:rsid w:val="008B2A52"/>
    <w:rsid w:val="008B2B01"/>
    <w:rsid w:val="008B4A3B"/>
    <w:rsid w:val="008B6BF0"/>
    <w:rsid w:val="008C058C"/>
    <w:rsid w:val="008C23FC"/>
    <w:rsid w:val="008C29BF"/>
    <w:rsid w:val="008C60E9"/>
    <w:rsid w:val="008C6F3F"/>
    <w:rsid w:val="008C7D2F"/>
    <w:rsid w:val="008D080D"/>
    <w:rsid w:val="008D4F40"/>
    <w:rsid w:val="008E256D"/>
    <w:rsid w:val="008E39E5"/>
    <w:rsid w:val="008E5D98"/>
    <w:rsid w:val="008E5DF7"/>
    <w:rsid w:val="008E6002"/>
    <w:rsid w:val="008F0841"/>
    <w:rsid w:val="008F1797"/>
    <w:rsid w:val="008F179F"/>
    <w:rsid w:val="008F3D2C"/>
    <w:rsid w:val="008F6E31"/>
    <w:rsid w:val="0090040A"/>
    <w:rsid w:val="00902C22"/>
    <w:rsid w:val="00905109"/>
    <w:rsid w:val="009102C5"/>
    <w:rsid w:val="00912E00"/>
    <w:rsid w:val="0092072B"/>
    <w:rsid w:val="00923BA9"/>
    <w:rsid w:val="00923EB5"/>
    <w:rsid w:val="009266BB"/>
    <w:rsid w:val="00930237"/>
    <w:rsid w:val="00932489"/>
    <w:rsid w:val="0093587B"/>
    <w:rsid w:val="0094007B"/>
    <w:rsid w:val="00940A7A"/>
    <w:rsid w:val="00941667"/>
    <w:rsid w:val="0094328E"/>
    <w:rsid w:val="00947A77"/>
    <w:rsid w:val="00947AA9"/>
    <w:rsid w:val="00947B47"/>
    <w:rsid w:val="009521B9"/>
    <w:rsid w:val="00953E2F"/>
    <w:rsid w:val="0095529F"/>
    <w:rsid w:val="00957378"/>
    <w:rsid w:val="009603E1"/>
    <w:rsid w:val="009611B0"/>
    <w:rsid w:val="0096167C"/>
    <w:rsid w:val="009618F8"/>
    <w:rsid w:val="00962323"/>
    <w:rsid w:val="009641DE"/>
    <w:rsid w:val="009671CC"/>
    <w:rsid w:val="009702B4"/>
    <w:rsid w:val="00971590"/>
    <w:rsid w:val="0097308F"/>
    <w:rsid w:val="009731AB"/>
    <w:rsid w:val="009774A0"/>
    <w:rsid w:val="009811CF"/>
    <w:rsid w:val="00981CB1"/>
    <w:rsid w:val="00982FCD"/>
    <w:rsid w:val="00983910"/>
    <w:rsid w:val="00983959"/>
    <w:rsid w:val="009842E9"/>
    <w:rsid w:val="009851ED"/>
    <w:rsid w:val="00985DF7"/>
    <w:rsid w:val="00986FAC"/>
    <w:rsid w:val="009923B8"/>
    <w:rsid w:val="00993F09"/>
    <w:rsid w:val="00995064"/>
    <w:rsid w:val="00995E6E"/>
    <w:rsid w:val="009A10E6"/>
    <w:rsid w:val="009A17DB"/>
    <w:rsid w:val="009A1847"/>
    <w:rsid w:val="009A2004"/>
    <w:rsid w:val="009A25F1"/>
    <w:rsid w:val="009A2BDC"/>
    <w:rsid w:val="009A3913"/>
    <w:rsid w:val="009B029F"/>
    <w:rsid w:val="009B0A6E"/>
    <w:rsid w:val="009B1EF0"/>
    <w:rsid w:val="009C0727"/>
    <w:rsid w:val="009C22CE"/>
    <w:rsid w:val="009C2850"/>
    <w:rsid w:val="009C3C3B"/>
    <w:rsid w:val="009C48C1"/>
    <w:rsid w:val="009C4979"/>
    <w:rsid w:val="009C7DA6"/>
    <w:rsid w:val="009D515A"/>
    <w:rsid w:val="009D7130"/>
    <w:rsid w:val="009D7937"/>
    <w:rsid w:val="009E0372"/>
    <w:rsid w:val="009E126C"/>
    <w:rsid w:val="009E3AAC"/>
    <w:rsid w:val="009E5B32"/>
    <w:rsid w:val="009F0039"/>
    <w:rsid w:val="009F0F03"/>
    <w:rsid w:val="009F1BB9"/>
    <w:rsid w:val="009F35C5"/>
    <w:rsid w:val="009F3ED2"/>
    <w:rsid w:val="009F40E4"/>
    <w:rsid w:val="009F6D25"/>
    <w:rsid w:val="00A00ABF"/>
    <w:rsid w:val="00A01AEC"/>
    <w:rsid w:val="00A02152"/>
    <w:rsid w:val="00A05F3B"/>
    <w:rsid w:val="00A062B5"/>
    <w:rsid w:val="00A06DAD"/>
    <w:rsid w:val="00A10A3D"/>
    <w:rsid w:val="00A12311"/>
    <w:rsid w:val="00A12606"/>
    <w:rsid w:val="00A12ED5"/>
    <w:rsid w:val="00A1472E"/>
    <w:rsid w:val="00A1596D"/>
    <w:rsid w:val="00A1610A"/>
    <w:rsid w:val="00A16D50"/>
    <w:rsid w:val="00A17573"/>
    <w:rsid w:val="00A2059C"/>
    <w:rsid w:val="00A20628"/>
    <w:rsid w:val="00A24270"/>
    <w:rsid w:val="00A327AD"/>
    <w:rsid w:val="00A32A14"/>
    <w:rsid w:val="00A36050"/>
    <w:rsid w:val="00A36094"/>
    <w:rsid w:val="00A3741B"/>
    <w:rsid w:val="00A377E9"/>
    <w:rsid w:val="00A37BAC"/>
    <w:rsid w:val="00A43FEC"/>
    <w:rsid w:val="00A442CD"/>
    <w:rsid w:val="00A45DDA"/>
    <w:rsid w:val="00A54B09"/>
    <w:rsid w:val="00A5517A"/>
    <w:rsid w:val="00A56BFD"/>
    <w:rsid w:val="00A61E30"/>
    <w:rsid w:val="00A6438E"/>
    <w:rsid w:val="00A64CB3"/>
    <w:rsid w:val="00A64F3B"/>
    <w:rsid w:val="00A700D6"/>
    <w:rsid w:val="00A70932"/>
    <w:rsid w:val="00A717EC"/>
    <w:rsid w:val="00A72864"/>
    <w:rsid w:val="00A73328"/>
    <w:rsid w:val="00A77E5C"/>
    <w:rsid w:val="00A8149E"/>
    <w:rsid w:val="00A81B15"/>
    <w:rsid w:val="00A83F4B"/>
    <w:rsid w:val="00A85DBC"/>
    <w:rsid w:val="00A900C6"/>
    <w:rsid w:val="00A91CE2"/>
    <w:rsid w:val="00A93E81"/>
    <w:rsid w:val="00A9560C"/>
    <w:rsid w:val="00A95F2B"/>
    <w:rsid w:val="00A9616D"/>
    <w:rsid w:val="00A97613"/>
    <w:rsid w:val="00AA019E"/>
    <w:rsid w:val="00AA1982"/>
    <w:rsid w:val="00AB085F"/>
    <w:rsid w:val="00AB1073"/>
    <w:rsid w:val="00AB1797"/>
    <w:rsid w:val="00AB31FD"/>
    <w:rsid w:val="00AB3951"/>
    <w:rsid w:val="00AB3F85"/>
    <w:rsid w:val="00AB4B69"/>
    <w:rsid w:val="00AB4FC8"/>
    <w:rsid w:val="00AB6822"/>
    <w:rsid w:val="00AC0361"/>
    <w:rsid w:val="00AC10C2"/>
    <w:rsid w:val="00AC2FE6"/>
    <w:rsid w:val="00AC3EF7"/>
    <w:rsid w:val="00AC6280"/>
    <w:rsid w:val="00AD4122"/>
    <w:rsid w:val="00AD423E"/>
    <w:rsid w:val="00AE038C"/>
    <w:rsid w:val="00AE5A79"/>
    <w:rsid w:val="00AE5CC5"/>
    <w:rsid w:val="00AF3E54"/>
    <w:rsid w:val="00AF434C"/>
    <w:rsid w:val="00AF507F"/>
    <w:rsid w:val="00AF6362"/>
    <w:rsid w:val="00AF6FF7"/>
    <w:rsid w:val="00B01B61"/>
    <w:rsid w:val="00B03172"/>
    <w:rsid w:val="00B04F6F"/>
    <w:rsid w:val="00B056E5"/>
    <w:rsid w:val="00B110BC"/>
    <w:rsid w:val="00B11B50"/>
    <w:rsid w:val="00B124D0"/>
    <w:rsid w:val="00B128B0"/>
    <w:rsid w:val="00B12D2D"/>
    <w:rsid w:val="00B1377B"/>
    <w:rsid w:val="00B146F9"/>
    <w:rsid w:val="00B14C2E"/>
    <w:rsid w:val="00B203E6"/>
    <w:rsid w:val="00B24E41"/>
    <w:rsid w:val="00B276B0"/>
    <w:rsid w:val="00B3128C"/>
    <w:rsid w:val="00B318B0"/>
    <w:rsid w:val="00B31CA7"/>
    <w:rsid w:val="00B34C5A"/>
    <w:rsid w:val="00B413C1"/>
    <w:rsid w:val="00B423F7"/>
    <w:rsid w:val="00B441E3"/>
    <w:rsid w:val="00B4495A"/>
    <w:rsid w:val="00B4502B"/>
    <w:rsid w:val="00B468AE"/>
    <w:rsid w:val="00B474E8"/>
    <w:rsid w:val="00B530CD"/>
    <w:rsid w:val="00B5445E"/>
    <w:rsid w:val="00B5572A"/>
    <w:rsid w:val="00B65997"/>
    <w:rsid w:val="00B70800"/>
    <w:rsid w:val="00B717CE"/>
    <w:rsid w:val="00B7249A"/>
    <w:rsid w:val="00B737B5"/>
    <w:rsid w:val="00B73D9F"/>
    <w:rsid w:val="00B7455E"/>
    <w:rsid w:val="00B76290"/>
    <w:rsid w:val="00B76E7B"/>
    <w:rsid w:val="00B775B1"/>
    <w:rsid w:val="00B77712"/>
    <w:rsid w:val="00B806B5"/>
    <w:rsid w:val="00B80DBC"/>
    <w:rsid w:val="00B81338"/>
    <w:rsid w:val="00B81563"/>
    <w:rsid w:val="00B83270"/>
    <w:rsid w:val="00B83936"/>
    <w:rsid w:val="00B8446C"/>
    <w:rsid w:val="00B87D45"/>
    <w:rsid w:val="00B9297C"/>
    <w:rsid w:val="00B94FF1"/>
    <w:rsid w:val="00B95753"/>
    <w:rsid w:val="00B96B87"/>
    <w:rsid w:val="00B973E7"/>
    <w:rsid w:val="00BA1CE4"/>
    <w:rsid w:val="00BA6274"/>
    <w:rsid w:val="00BA6E1D"/>
    <w:rsid w:val="00BA7AA3"/>
    <w:rsid w:val="00BB1626"/>
    <w:rsid w:val="00BB30C4"/>
    <w:rsid w:val="00BB3D0C"/>
    <w:rsid w:val="00BB536B"/>
    <w:rsid w:val="00BB6566"/>
    <w:rsid w:val="00BB709B"/>
    <w:rsid w:val="00BB73FF"/>
    <w:rsid w:val="00BB78A6"/>
    <w:rsid w:val="00BC0BAB"/>
    <w:rsid w:val="00BC0FF3"/>
    <w:rsid w:val="00BC1122"/>
    <w:rsid w:val="00BC16F0"/>
    <w:rsid w:val="00BC193B"/>
    <w:rsid w:val="00BC1D53"/>
    <w:rsid w:val="00BC386C"/>
    <w:rsid w:val="00BC5E83"/>
    <w:rsid w:val="00BC717F"/>
    <w:rsid w:val="00BD5DC3"/>
    <w:rsid w:val="00BD7ABB"/>
    <w:rsid w:val="00BE10DD"/>
    <w:rsid w:val="00BE1C54"/>
    <w:rsid w:val="00BF0D6A"/>
    <w:rsid w:val="00BF45F8"/>
    <w:rsid w:val="00BF4FAD"/>
    <w:rsid w:val="00BF65EA"/>
    <w:rsid w:val="00BF6819"/>
    <w:rsid w:val="00BF71E8"/>
    <w:rsid w:val="00C01550"/>
    <w:rsid w:val="00C01CE6"/>
    <w:rsid w:val="00C02495"/>
    <w:rsid w:val="00C02B2E"/>
    <w:rsid w:val="00C05264"/>
    <w:rsid w:val="00C061A5"/>
    <w:rsid w:val="00C11B89"/>
    <w:rsid w:val="00C139D8"/>
    <w:rsid w:val="00C17D2A"/>
    <w:rsid w:val="00C21BAB"/>
    <w:rsid w:val="00C22CAC"/>
    <w:rsid w:val="00C2344C"/>
    <w:rsid w:val="00C236E7"/>
    <w:rsid w:val="00C23CDF"/>
    <w:rsid w:val="00C301ED"/>
    <w:rsid w:val="00C40540"/>
    <w:rsid w:val="00C407EE"/>
    <w:rsid w:val="00C42F25"/>
    <w:rsid w:val="00C4602A"/>
    <w:rsid w:val="00C46CB9"/>
    <w:rsid w:val="00C4747C"/>
    <w:rsid w:val="00C52628"/>
    <w:rsid w:val="00C52794"/>
    <w:rsid w:val="00C52DDB"/>
    <w:rsid w:val="00C609C2"/>
    <w:rsid w:val="00C6582F"/>
    <w:rsid w:val="00C66FC6"/>
    <w:rsid w:val="00C71F0A"/>
    <w:rsid w:val="00C722B9"/>
    <w:rsid w:val="00C72971"/>
    <w:rsid w:val="00C73032"/>
    <w:rsid w:val="00C73BDD"/>
    <w:rsid w:val="00C81404"/>
    <w:rsid w:val="00C851F9"/>
    <w:rsid w:val="00C86966"/>
    <w:rsid w:val="00C950E1"/>
    <w:rsid w:val="00C96342"/>
    <w:rsid w:val="00C97EAD"/>
    <w:rsid w:val="00CA1854"/>
    <w:rsid w:val="00CA1BFB"/>
    <w:rsid w:val="00CA6D87"/>
    <w:rsid w:val="00CB1C8E"/>
    <w:rsid w:val="00CB5549"/>
    <w:rsid w:val="00CB69AB"/>
    <w:rsid w:val="00CC4271"/>
    <w:rsid w:val="00CD1EB0"/>
    <w:rsid w:val="00CE2326"/>
    <w:rsid w:val="00CE2B1C"/>
    <w:rsid w:val="00CE3967"/>
    <w:rsid w:val="00CF45DB"/>
    <w:rsid w:val="00CF4962"/>
    <w:rsid w:val="00D01E9E"/>
    <w:rsid w:val="00D04792"/>
    <w:rsid w:val="00D07323"/>
    <w:rsid w:val="00D074F0"/>
    <w:rsid w:val="00D2427E"/>
    <w:rsid w:val="00D255A0"/>
    <w:rsid w:val="00D2766A"/>
    <w:rsid w:val="00D3206C"/>
    <w:rsid w:val="00D33DB3"/>
    <w:rsid w:val="00D36146"/>
    <w:rsid w:val="00D44DE0"/>
    <w:rsid w:val="00D500F1"/>
    <w:rsid w:val="00D50E85"/>
    <w:rsid w:val="00D51E61"/>
    <w:rsid w:val="00D520E4"/>
    <w:rsid w:val="00D55630"/>
    <w:rsid w:val="00D57DFA"/>
    <w:rsid w:val="00D61B09"/>
    <w:rsid w:val="00D6326F"/>
    <w:rsid w:val="00D63FFB"/>
    <w:rsid w:val="00D676BF"/>
    <w:rsid w:val="00D7044F"/>
    <w:rsid w:val="00D71015"/>
    <w:rsid w:val="00D71CEE"/>
    <w:rsid w:val="00D7268C"/>
    <w:rsid w:val="00D7349F"/>
    <w:rsid w:val="00D738DA"/>
    <w:rsid w:val="00D75348"/>
    <w:rsid w:val="00D757CF"/>
    <w:rsid w:val="00D75A32"/>
    <w:rsid w:val="00D8248F"/>
    <w:rsid w:val="00D8293E"/>
    <w:rsid w:val="00D84A88"/>
    <w:rsid w:val="00D86FC4"/>
    <w:rsid w:val="00D914E3"/>
    <w:rsid w:val="00D944E5"/>
    <w:rsid w:val="00D968AA"/>
    <w:rsid w:val="00DA43A9"/>
    <w:rsid w:val="00DA49CD"/>
    <w:rsid w:val="00DA5FB9"/>
    <w:rsid w:val="00DA6073"/>
    <w:rsid w:val="00DB0F2D"/>
    <w:rsid w:val="00DB18F7"/>
    <w:rsid w:val="00DB2C6D"/>
    <w:rsid w:val="00DB3C8F"/>
    <w:rsid w:val="00DB3FE6"/>
    <w:rsid w:val="00DB5D52"/>
    <w:rsid w:val="00DB5E1E"/>
    <w:rsid w:val="00DC08A4"/>
    <w:rsid w:val="00DC0F29"/>
    <w:rsid w:val="00DC12D4"/>
    <w:rsid w:val="00DC2C67"/>
    <w:rsid w:val="00DC5987"/>
    <w:rsid w:val="00DC62D7"/>
    <w:rsid w:val="00DC7417"/>
    <w:rsid w:val="00DC7DC2"/>
    <w:rsid w:val="00DD0C2C"/>
    <w:rsid w:val="00DD1DD1"/>
    <w:rsid w:val="00DD223A"/>
    <w:rsid w:val="00DD4269"/>
    <w:rsid w:val="00DD489C"/>
    <w:rsid w:val="00DD54D3"/>
    <w:rsid w:val="00DD5C91"/>
    <w:rsid w:val="00DD781C"/>
    <w:rsid w:val="00DD78F7"/>
    <w:rsid w:val="00DE056A"/>
    <w:rsid w:val="00DE4C9A"/>
    <w:rsid w:val="00DE7626"/>
    <w:rsid w:val="00DF0625"/>
    <w:rsid w:val="00DF1A36"/>
    <w:rsid w:val="00DF3A27"/>
    <w:rsid w:val="00DF464B"/>
    <w:rsid w:val="00E017B5"/>
    <w:rsid w:val="00E023C0"/>
    <w:rsid w:val="00E04256"/>
    <w:rsid w:val="00E0549E"/>
    <w:rsid w:val="00E05661"/>
    <w:rsid w:val="00E06EE9"/>
    <w:rsid w:val="00E102EB"/>
    <w:rsid w:val="00E10653"/>
    <w:rsid w:val="00E12BBF"/>
    <w:rsid w:val="00E132FC"/>
    <w:rsid w:val="00E1454A"/>
    <w:rsid w:val="00E14E23"/>
    <w:rsid w:val="00E16D82"/>
    <w:rsid w:val="00E21AFA"/>
    <w:rsid w:val="00E22964"/>
    <w:rsid w:val="00E23BAE"/>
    <w:rsid w:val="00E241B8"/>
    <w:rsid w:val="00E3330B"/>
    <w:rsid w:val="00E33D1D"/>
    <w:rsid w:val="00E41940"/>
    <w:rsid w:val="00E45EB6"/>
    <w:rsid w:val="00E46234"/>
    <w:rsid w:val="00E5003A"/>
    <w:rsid w:val="00E55ABC"/>
    <w:rsid w:val="00E57331"/>
    <w:rsid w:val="00E57B74"/>
    <w:rsid w:val="00E6015C"/>
    <w:rsid w:val="00E62E8D"/>
    <w:rsid w:val="00E64096"/>
    <w:rsid w:val="00E643C0"/>
    <w:rsid w:val="00E729C7"/>
    <w:rsid w:val="00E72D0D"/>
    <w:rsid w:val="00E74677"/>
    <w:rsid w:val="00E75DA3"/>
    <w:rsid w:val="00E80D82"/>
    <w:rsid w:val="00E82357"/>
    <w:rsid w:val="00E8310E"/>
    <w:rsid w:val="00E83370"/>
    <w:rsid w:val="00E86125"/>
    <w:rsid w:val="00E8629F"/>
    <w:rsid w:val="00E86FB9"/>
    <w:rsid w:val="00E87B15"/>
    <w:rsid w:val="00E87E66"/>
    <w:rsid w:val="00E911D8"/>
    <w:rsid w:val="00E91D02"/>
    <w:rsid w:val="00E95DD3"/>
    <w:rsid w:val="00E9763E"/>
    <w:rsid w:val="00EA2315"/>
    <w:rsid w:val="00EA3196"/>
    <w:rsid w:val="00EA3C24"/>
    <w:rsid w:val="00EA72BB"/>
    <w:rsid w:val="00EB1696"/>
    <w:rsid w:val="00EB1822"/>
    <w:rsid w:val="00EB1B21"/>
    <w:rsid w:val="00EB35BE"/>
    <w:rsid w:val="00EB68D6"/>
    <w:rsid w:val="00ED3C71"/>
    <w:rsid w:val="00ED4B0F"/>
    <w:rsid w:val="00ED68BA"/>
    <w:rsid w:val="00EE1345"/>
    <w:rsid w:val="00EE546D"/>
    <w:rsid w:val="00EE5A8E"/>
    <w:rsid w:val="00EF25A2"/>
    <w:rsid w:val="00EF5707"/>
    <w:rsid w:val="00EF6EEA"/>
    <w:rsid w:val="00F00300"/>
    <w:rsid w:val="00F00DAA"/>
    <w:rsid w:val="00F03FF5"/>
    <w:rsid w:val="00F0596B"/>
    <w:rsid w:val="00F072D8"/>
    <w:rsid w:val="00F10763"/>
    <w:rsid w:val="00F1129B"/>
    <w:rsid w:val="00F11EE8"/>
    <w:rsid w:val="00F1276A"/>
    <w:rsid w:val="00F25AE8"/>
    <w:rsid w:val="00F25C96"/>
    <w:rsid w:val="00F270EA"/>
    <w:rsid w:val="00F31EE9"/>
    <w:rsid w:val="00F350A8"/>
    <w:rsid w:val="00F35D16"/>
    <w:rsid w:val="00F368BA"/>
    <w:rsid w:val="00F3701B"/>
    <w:rsid w:val="00F372B9"/>
    <w:rsid w:val="00F3762D"/>
    <w:rsid w:val="00F444BA"/>
    <w:rsid w:val="00F46824"/>
    <w:rsid w:val="00F50DA2"/>
    <w:rsid w:val="00F531E0"/>
    <w:rsid w:val="00F567AD"/>
    <w:rsid w:val="00F56A92"/>
    <w:rsid w:val="00F57320"/>
    <w:rsid w:val="00F60DA9"/>
    <w:rsid w:val="00F6156D"/>
    <w:rsid w:val="00F61DFC"/>
    <w:rsid w:val="00F6351E"/>
    <w:rsid w:val="00F63560"/>
    <w:rsid w:val="00F65071"/>
    <w:rsid w:val="00F67209"/>
    <w:rsid w:val="00F679C0"/>
    <w:rsid w:val="00F8082E"/>
    <w:rsid w:val="00F81411"/>
    <w:rsid w:val="00F819C6"/>
    <w:rsid w:val="00F8280B"/>
    <w:rsid w:val="00F84624"/>
    <w:rsid w:val="00F84916"/>
    <w:rsid w:val="00F854BD"/>
    <w:rsid w:val="00F912BF"/>
    <w:rsid w:val="00F92156"/>
    <w:rsid w:val="00F927F5"/>
    <w:rsid w:val="00F933E9"/>
    <w:rsid w:val="00F93B5B"/>
    <w:rsid w:val="00F9501F"/>
    <w:rsid w:val="00F96F0A"/>
    <w:rsid w:val="00FA3301"/>
    <w:rsid w:val="00FA521E"/>
    <w:rsid w:val="00FA5FE6"/>
    <w:rsid w:val="00FB16E5"/>
    <w:rsid w:val="00FB2F9F"/>
    <w:rsid w:val="00FB3142"/>
    <w:rsid w:val="00FB4313"/>
    <w:rsid w:val="00FB52B7"/>
    <w:rsid w:val="00FB5B8C"/>
    <w:rsid w:val="00FB6222"/>
    <w:rsid w:val="00FB6FFF"/>
    <w:rsid w:val="00FC051F"/>
    <w:rsid w:val="00FC273C"/>
    <w:rsid w:val="00FC6AFD"/>
    <w:rsid w:val="00FD37E8"/>
    <w:rsid w:val="00FE0916"/>
    <w:rsid w:val="00FE0C40"/>
    <w:rsid w:val="00FE2EE5"/>
    <w:rsid w:val="00FE47D0"/>
    <w:rsid w:val="00FF0AA1"/>
    <w:rsid w:val="00FF2153"/>
    <w:rsid w:val="00FF368F"/>
    <w:rsid w:val="00FF68DF"/>
    <w:rsid w:val="00FF7997"/>
    <w:rsid w:val="019C1F92"/>
    <w:rsid w:val="07F15D27"/>
    <w:rsid w:val="0AF6721C"/>
    <w:rsid w:val="0C340F5E"/>
    <w:rsid w:val="0D983E75"/>
    <w:rsid w:val="127C2B57"/>
    <w:rsid w:val="12F728C7"/>
    <w:rsid w:val="16E43613"/>
    <w:rsid w:val="184E2D57"/>
    <w:rsid w:val="18BF1917"/>
    <w:rsid w:val="19DD147E"/>
    <w:rsid w:val="1BC233FB"/>
    <w:rsid w:val="1EC249F9"/>
    <w:rsid w:val="1FA12983"/>
    <w:rsid w:val="21F50799"/>
    <w:rsid w:val="228B41B9"/>
    <w:rsid w:val="2477339A"/>
    <w:rsid w:val="2533107C"/>
    <w:rsid w:val="299F7032"/>
    <w:rsid w:val="2FFA7A11"/>
    <w:rsid w:val="306B3C78"/>
    <w:rsid w:val="31576125"/>
    <w:rsid w:val="31990464"/>
    <w:rsid w:val="37F30494"/>
    <w:rsid w:val="3C4560DB"/>
    <w:rsid w:val="44513DE7"/>
    <w:rsid w:val="466A5A09"/>
    <w:rsid w:val="49971C29"/>
    <w:rsid w:val="4AB92CA6"/>
    <w:rsid w:val="56315FB2"/>
    <w:rsid w:val="59A45F1E"/>
    <w:rsid w:val="5AD01DE5"/>
    <w:rsid w:val="5BE77BEE"/>
    <w:rsid w:val="5D6B561E"/>
    <w:rsid w:val="5FE730C1"/>
    <w:rsid w:val="63A177A2"/>
    <w:rsid w:val="64AC6EE0"/>
    <w:rsid w:val="66E4588B"/>
    <w:rsid w:val="673F1DC0"/>
    <w:rsid w:val="6899177D"/>
    <w:rsid w:val="70455C08"/>
    <w:rsid w:val="710724EE"/>
    <w:rsid w:val="75657081"/>
    <w:rsid w:val="7D932A41"/>
    <w:rsid w:val="B4EB0B36"/>
  </w:rsids>
  <m:mathPr>
    <m:mathFont m:val="Cambria Math"/>
    <m:brkBin m:val="before"/>
    <m:brkBinSub m:val="--"/>
    <m:smallFrac m:val="0"/>
    <m:dispDef/>
    <m:lMargin m:val="0"/>
    <m:rMargin m:val="0"/>
    <m:defJc m:val="centerGroup"/>
    <m:wrapIndent m:val="1440"/>
    <m:intLim m:val="subSup"/>
    <m:naryLim m:val="undOvr"/>
  </m:mathPr>
  <w:doNotAutoCompressPictures/>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qFormat="1"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0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07"/>
    <w:qFormat/>
    <w:uiPriority w:val="0"/>
    <w:pPr>
      <w:pBdr>
        <w:top w:val="none" w:color="auto" w:sz="0" w:space="0"/>
      </w:pBdr>
      <w:spacing w:before="180"/>
      <w:outlineLvl w:val="1"/>
    </w:pPr>
    <w:rPr>
      <w:sz w:val="32"/>
    </w:rPr>
  </w:style>
  <w:style w:type="paragraph" w:styleId="5">
    <w:name w:val="heading 3"/>
    <w:basedOn w:val="4"/>
    <w:next w:val="1"/>
    <w:link w:val="108"/>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link w:val="98"/>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styleId="2">
    <w:name w:val="macro"/>
    <w:link w:val="134"/>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Times New Roman" w:cs="Courier New"/>
      <w:color w:val="000000"/>
      <w:lang w:val="en-GB" w:eastAsia="ja-JP"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111"/>
    <w:qFormat/>
    <w:uiPriority w:val="0"/>
    <w:pPr>
      <w:ind w:left="851"/>
    </w:pPr>
  </w:style>
  <w:style w:type="paragraph" w:styleId="28">
    <w:name w:val="List Bullet"/>
    <w:basedOn w:val="15"/>
    <w:qFormat/>
    <w:uiPriority w:val="0"/>
  </w:style>
  <w:style w:type="paragraph" w:styleId="29">
    <w:name w:val="caption"/>
    <w:basedOn w:val="1"/>
    <w:next w:val="1"/>
    <w:qFormat/>
    <w:uiPriority w:val="35"/>
    <w:pPr>
      <w:spacing w:before="120" w:after="120"/>
    </w:pPr>
    <w:rPr>
      <w:b/>
    </w:rPr>
  </w:style>
  <w:style w:type="paragraph" w:styleId="30">
    <w:name w:val="Document Map"/>
    <w:basedOn w:val="1"/>
    <w:semiHidden/>
    <w:qFormat/>
    <w:uiPriority w:val="0"/>
    <w:pPr>
      <w:shd w:val="clear" w:color="auto" w:fill="000080"/>
    </w:pPr>
    <w:rPr>
      <w:rFonts w:ascii="Tahoma" w:hAnsi="Tahoma"/>
    </w:rPr>
  </w:style>
  <w:style w:type="paragraph" w:styleId="31">
    <w:name w:val="annotation text"/>
    <w:basedOn w:val="1"/>
    <w:link w:val="115"/>
    <w:semiHidden/>
    <w:qFormat/>
    <w:uiPriority w:val="0"/>
  </w:style>
  <w:style w:type="paragraph" w:styleId="32">
    <w:name w:val="Body Text"/>
    <w:basedOn w:val="1"/>
    <w:link w:val="114"/>
    <w:qFormat/>
    <w:uiPriority w:val="0"/>
  </w:style>
  <w:style w:type="paragraph" w:styleId="33">
    <w:name w:val="Plain Text"/>
    <w:basedOn w:val="1"/>
    <w:qFormat/>
    <w:uiPriority w:val="0"/>
    <w:rPr>
      <w:rFonts w:ascii="Courier New" w:hAnsi="Courier New"/>
      <w:lang w:val="nb-NO"/>
    </w:rPr>
  </w:style>
  <w:style w:type="paragraph" w:styleId="34">
    <w:name w:val="List Bullet 5"/>
    <w:basedOn w:val="25"/>
    <w:qFormat/>
    <w:uiPriority w:val="0"/>
    <w:pPr>
      <w:ind w:left="1702"/>
    </w:pPr>
  </w:style>
  <w:style w:type="paragraph" w:styleId="35">
    <w:name w:val="toc 8"/>
    <w:basedOn w:val="22"/>
    <w:next w:val="1"/>
    <w:qFormat/>
    <w:uiPriority w:val="39"/>
    <w:pPr>
      <w:spacing w:before="180"/>
      <w:ind w:left="2693" w:hanging="2693"/>
    </w:pPr>
    <w:rPr>
      <w:b/>
    </w:rPr>
  </w:style>
  <w:style w:type="paragraph" w:styleId="36">
    <w:name w:val="Balloon Text"/>
    <w:basedOn w:val="1"/>
    <w:link w:val="100"/>
    <w:qFormat/>
    <w:uiPriority w:val="99"/>
    <w:pPr>
      <w:spacing w:after="0"/>
    </w:pPr>
    <w:rPr>
      <w:rFonts w:ascii="Segoe UI" w:hAnsi="Segoe UI"/>
      <w:sz w:val="18"/>
      <w:szCs w:val="18"/>
    </w:rPr>
  </w:style>
  <w:style w:type="paragraph" w:styleId="37">
    <w:name w:val="footer"/>
    <w:basedOn w:val="38"/>
    <w:link w:val="110"/>
    <w:qFormat/>
    <w:uiPriority w:val="0"/>
    <w:pPr>
      <w:jc w:val="center"/>
    </w:pPr>
    <w:rPr>
      <w:i/>
    </w:rPr>
  </w:style>
  <w:style w:type="paragraph" w:styleId="38">
    <w:name w:val="header"/>
    <w:link w:val="109"/>
    <w:qFormat/>
    <w:uiPriority w:val="0"/>
    <w:pPr>
      <w:widowControl w:val="0"/>
    </w:pPr>
    <w:rPr>
      <w:rFonts w:ascii="Arial" w:hAnsi="Arial" w:eastAsia="宋体" w:cs="Times New Roman"/>
      <w:b/>
      <w:sz w:val="18"/>
      <w:lang w:val="en-GB" w:eastAsia="en-US" w:bidi="ar-SA"/>
    </w:rPr>
  </w:style>
  <w:style w:type="paragraph" w:styleId="39">
    <w:name w:val="index heading"/>
    <w:basedOn w:val="1"/>
    <w:next w:val="1"/>
    <w:semiHidden/>
    <w:qFormat/>
    <w:uiPriority w:val="0"/>
    <w:pPr>
      <w:pBdr>
        <w:top w:val="single" w:color="auto" w:sz="12" w:space="0"/>
      </w:pBdr>
      <w:spacing w:before="360" w:after="240"/>
    </w:pPr>
    <w:rPr>
      <w:b/>
      <w:i/>
      <w:sz w:val="26"/>
    </w:rPr>
  </w:style>
  <w:style w:type="paragraph" w:styleId="40">
    <w:name w:val="footnote text"/>
    <w:basedOn w:val="1"/>
    <w:link w:val="133"/>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3"/>
    <w:qFormat/>
    <w:uiPriority w:val="0"/>
    <w:pPr>
      <w:ind w:left="1418"/>
    </w:pPr>
  </w:style>
  <w:style w:type="paragraph" w:styleId="43">
    <w:name w:val="toc 9"/>
    <w:basedOn w:val="35"/>
    <w:next w:val="1"/>
    <w:qFormat/>
    <w:uiPriority w:val="39"/>
    <w:pPr>
      <w:ind w:left="1418" w:hanging="1418"/>
    </w:p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1"/>
    <w:next w:val="31"/>
    <w:link w:val="116"/>
    <w:qFormat/>
    <w:uiPriority w:val="0"/>
    <w:rPr>
      <w:rFonts w:eastAsia="Batang"/>
      <w:b/>
      <w:bCs/>
    </w:rPr>
  </w:style>
  <w:style w:type="table" w:styleId="48">
    <w:name w:val="Table Grid"/>
    <w:basedOn w:val="47"/>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qFormat/>
    <w:uiPriority w:val="22"/>
    <w:rPr>
      <w:b/>
      <w:bCs/>
    </w:rPr>
  </w:style>
  <w:style w:type="character" w:styleId="51">
    <w:name w:val="FollowedHyperlink"/>
    <w:qFormat/>
    <w:uiPriority w:val="0"/>
    <w:rPr>
      <w:color w:val="800080"/>
      <w:u w:val="single"/>
    </w:rPr>
  </w:style>
  <w:style w:type="character" w:styleId="52">
    <w:name w:val="Hyperlink"/>
    <w:qFormat/>
    <w:uiPriority w:val="99"/>
    <w:rPr>
      <w:color w:val="0000FF"/>
      <w:u w:val="single"/>
    </w:rPr>
  </w:style>
  <w:style w:type="character" w:styleId="53">
    <w:name w:val="annotation reference"/>
    <w:semiHidden/>
    <w:qFormat/>
    <w:uiPriority w:val="0"/>
    <w:rPr>
      <w:sz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8">
    <w:name w:val="TT"/>
    <w:basedOn w:val="3"/>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102"/>
    <w:qFormat/>
    <w:uiPriority w:val="0"/>
    <w:pPr>
      <w:keepLines/>
      <w:ind w:left="1135" w:hanging="851"/>
    </w:pPr>
  </w:style>
  <w:style w:type="paragraph" w:customStyle="1" w:styleId="6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99"/>
    <w:qFormat/>
    <w:uiPriority w:val="0"/>
    <w:pPr>
      <w:keepNext/>
      <w:keepLines/>
      <w:spacing w:after="0"/>
    </w:pPr>
    <w:rPr>
      <w:rFonts w:ascii="Arial" w:hAnsi="Arial"/>
      <w:sz w:val="18"/>
    </w:rPr>
  </w:style>
  <w:style w:type="paragraph" w:customStyle="1" w:styleId="64">
    <w:name w:val="TAH"/>
    <w:basedOn w:val="65"/>
    <w:link w:val="131"/>
    <w:qFormat/>
    <w:uiPriority w:val="0"/>
    <w:rPr>
      <w:b/>
    </w:rPr>
  </w:style>
  <w:style w:type="paragraph" w:customStyle="1" w:styleId="65">
    <w:name w:val="TAC"/>
    <w:basedOn w:val="63"/>
    <w:qFormat/>
    <w:uiPriority w:val="0"/>
    <w:pPr>
      <w:jc w:val="center"/>
    </w:pPr>
  </w:style>
  <w:style w:type="paragraph" w:customStyle="1" w:styleId="66">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7">
    <w:name w:val="EX"/>
    <w:basedOn w:val="1"/>
    <w:link w:val="104"/>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5"/>
    <w:link w:val="101"/>
    <w:qFormat/>
    <w:uiPriority w:val="0"/>
  </w:style>
  <w:style w:type="paragraph" w:customStyle="1" w:styleId="72">
    <w:name w:val="Editor's Note"/>
    <w:basedOn w:val="60"/>
    <w:link w:val="97"/>
    <w:qFormat/>
    <w:uiPriority w:val="0"/>
    <w:pPr>
      <w:ind w:left="1702" w:hanging="1418"/>
    </w:pPr>
    <w:rPr>
      <w:color w:val="FF0000"/>
    </w:rPr>
  </w:style>
  <w:style w:type="paragraph" w:customStyle="1" w:styleId="73">
    <w:name w:val="TH"/>
    <w:basedOn w:val="1"/>
    <w:link w:val="112"/>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TAN"/>
    <w:basedOn w:val="63"/>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0">
    <w:name w:val="TF"/>
    <w:basedOn w:val="73"/>
    <w:link w:val="10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2">
    <w:name w:val="B2"/>
    <w:basedOn w:val="14"/>
    <w:link w:val="132"/>
    <w:qFormat/>
    <w:uiPriority w:val="0"/>
  </w:style>
  <w:style w:type="paragraph" w:customStyle="1" w:styleId="83">
    <w:name w:val="B3"/>
    <w:basedOn w:val="13"/>
    <w:link w:val="113"/>
    <w:qFormat/>
    <w:uiPriority w:val="0"/>
  </w:style>
  <w:style w:type="paragraph" w:customStyle="1" w:styleId="84">
    <w:name w:val="B4"/>
    <w:basedOn w:val="42"/>
    <w:qFormat/>
    <w:uiPriority w:val="0"/>
  </w:style>
  <w:style w:type="paragraph" w:customStyle="1" w:styleId="85">
    <w:name w:val="B5"/>
    <w:basedOn w:val="41"/>
    <w:qFormat/>
    <w:uiPriority w:val="0"/>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INDENT1"/>
    <w:basedOn w:val="1"/>
    <w:qFormat/>
    <w:uiPriority w:val="0"/>
    <w:pPr>
      <w:ind w:left="851"/>
    </w:pPr>
  </w:style>
  <w:style w:type="paragraph" w:customStyle="1" w:styleId="89">
    <w:name w:val="INDENT2"/>
    <w:basedOn w:val="1"/>
    <w:qFormat/>
    <w:uiPriority w:val="0"/>
    <w:pPr>
      <w:ind w:left="1135" w:hanging="284"/>
    </w:pPr>
  </w:style>
  <w:style w:type="paragraph" w:customStyle="1" w:styleId="90">
    <w:name w:val="INDENT3"/>
    <w:basedOn w:val="1"/>
    <w:qFormat/>
    <w:uiPriority w:val="0"/>
    <w:pPr>
      <w:ind w:left="1701" w:hanging="567"/>
    </w:pPr>
  </w:style>
  <w:style w:type="paragraph" w:customStyle="1" w:styleId="91">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character" w:customStyle="1" w:styleId="92">
    <w:name w:val="NO Char"/>
    <w:qFormat/>
    <w:uiPriority w:val="0"/>
    <w:rPr>
      <w:lang w:eastAsia="en-US"/>
    </w:rPr>
  </w:style>
  <w:style w:type="paragraph" w:customStyle="1" w:styleId="93">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4">
    <w:name w:val="Couv Rec Title"/>
    <w:basedOn w:val="1"/>
    <w:qFormat/>
    <w:uiPriority w:val="0"/>
    <w:pPr>
      <w:keepNext/>
      <w:keepLines/>
      <w:spacing w:before="240"/>
      <w:ind w:left="1418"/>
    </w:pPr>
    <w:rPr>
      <w:rFonts w:ascii="Arial" w:hAnsi="Arial"/>
      <w:b/>
      <w:sz w:val="36"/>
      <w:lang w:val="en-US"/>
    </w:rPr>
  </w:style>
  <w:style w:type="paragraph" w:customStyle="1" w:styleId="95">
    <w:name w:val="TAJ"/>
    <w:basedOn w:val="73"/>
    <w:qFormat/>
    <w:uiPriority w:val="0"/>
  </w:style>
  <w:style w:type="paragraph" w:customStyle="1" w:styleId="96">
    <w:name w:val="Guidance"/>
    <w:basedOn w:val="1"/>
    <w:qFormat/>
    <w:uiPriority w:val="0"/>
    <w:rPr>
      <w:i/>
      <w:color w:val="0000FF"/>
    </w:rPr>
  </w:style>
  <w:style w:type="character" w:customStyle="1" w:styleId="97">
    <w:name w:val="Editor's Note Char"/>
    <w:link w:val="72"/>
    <w:qFormat/>
    <w:uiPriority w:val="0"/>
    <w:rPr>
      <w:color w:val="FF0000"/>
      <w:lang w:eastAsia="en-US"/>
    </w:rPr>
  </w:style>
  <w:style w:type="character" w:customStyle="1" w:styleId="98">
    <w:name w:val="标题 9 字符"/>
    <w:link w:val="12"/>
    <w:qFormat/>
    <w:uiPriority w:val="0"/>
    <w:rPr>
      <w:rFonts w:ascii="Arial" w:hAnsi="Arial"/>
      <w:sz w:val="36"/>
      <w:lang w:eastAsia="en-US"/>
    </w:rPr>
  </w:style>
  <w:style w:type="character" w:customStyle="1" w:styleId="99">
    <w:name w:val="TAL Char"/>
    <w:link w:val="63"/>
    <w:qFormat/>
    <w:uiPriority w:val="0"/>
    <w:rPr>
      <w:rFonts w:ascii="Arial" w:hAnsi="Arial"/>
      <w:sz w:val="18"/>
      <w:lang w:val="en-GB"/>
    </w:rPr>
  </w:style>
  <w:style w:type="character" w:customStyle="1" w:styleId="100">
    <w:name w:val="批注框文本 字符"/>
    <w:link w:val="36"/>
    <w:qFormat/>
    <w:uiPriority w:val="99"/>
    <w:rPr>
      <w:rFonts w:ascii="Segoe UI" w:hAnsi="Segoe UI" w:cs="Segoe UI"/>
      <w:sz w:val="18"/>
      <w:szCs w:val="18"/>
      <w:lang w:val="en-GB"/>
    </w:rPr>
  </w:style>
  <w:style w:type="character" w:customStyle="1" w:styleId="101">
    <w:name w:val="B1 Char"/>
    <w:link w:val="71"/>
    <w:qFormat/>
    <w:uiPriority w:val="0"/>
    <w:rPr>
      <w:lang w:eastAsia="en-US"/>
    </w:rPr>
  </w:style>
  <w:style w:type="character" w:customStyle="1" w:styleId="102">
    <w:name w:val="NO Zchn"/>
    <w:link w:val="60"/>
    <w:qFormat/>
    <w:uiPriority w:val="0"/>
    <w:rPr>
      <w:lang w:eastAsia="en-US"/>
    </w:rPr>
  </w:style>
  <w:style w:type="paragraph" w:customStyle="1" w:styleId="103">
    <w:name w:val="CR Cover Page"/>
    <w:qFormat/>
    <w:uiPriority w:val="0"/>
    <w:pPr>
      <w:spacing w:after="120"/>
    </w:pPr>
    <w:rPr>
      <w:rFonts w:ascii="Arial" w:hAnsi="Arial" w:eastAsia="宋体" w:cs="Times New Roman"/>
      <w:lang w:val="en-GB" w:eastAsia="en-US" w:bidi="ar-SA"/>
    </w:rPr>
  </w:style>
  <w:style w:type="character" w:customStyle="1" w:styleId="104">
    <w:name w:val="EX Char"/>
    <w:link w:val="67"/>
    <w:qFormat/>
    <w:locked/>
    <w:uiPriority w:val="0"/>
    <w:rPr>
      <w:lang w:val="en-GB" w:eastAsia="en-US"/>
    </w:rPr>
  </w:style>
  <w:style w:type="character" w:customStyle="1" w:styleId="105">
    <w:name w:val="TF Char"/>
    <w:link w:val="80"/>
    <w:qFormat/>
    <w:uiPriority w:val="0"/>
    <w:rPr>
      <w:rFonts w:ascii="Arial" w:hAnsi="Arial"/>
      <w:b/>
      <w:lang w:val="en-GB" w:eastAsia="en-US"/>
    </w:rPr>
  </w:style>
  <w:style w:type="character" w:customStyle="1" w:styleId="106">
    <w:name w:val="标题 1 字符"/>
    <w:link w:val="3"/>
    <w:qFormat/>
    <w:uiPriority w:val="0"/>
    <w:rPr>
      <w:rFonts w:ascii="Arial" w:hAnsi="Arial"/>
      <w:sz w:val="36"/>
      <w:lang w:val="en-GB" w:eastAsia="en-US" w:bidi="ar-SA"/>
    </w:rPr>
  </w:style>
  <w:style w:type="character" w:customStyle="1" w:styleId="107">
    <w:name w:val="标题 2 字符"/>
    <w:link w:val="4"/>
    <w:qFormat/>
    <w:uiPriority w:val="0"/>
    <w:rPr>
      <w:rFonts w:ascii="Arial" w:hAnsi="Arial"/>
      <w:sz w:val="32"/>
      <w:lang w:val="en-GB" w:eastAsia="en-US"/>
    </w:rPr>
  </w:style>
  <w:style w:type="character" w:customStyle="1" w:styleId="108">
    <w:name w:val="标题 3 字符"/>
    <w:link w:val="5"/>
    <w:qFormat/>
    <w:uiPriority w:val="0"/>
    <w:rPr>
      <w:rFonts w:ascii="Arial" w:hAnsi="Arial"/>
      <w:sz w:val="28"/>
      <w:lang w:val="en-GB" w:eastAsia="en-US"/>
    </w:rPr>
  </w:style>
  <w:style w:type="character" w:customStyle="1" w:styleId="109">
    <w:name w:val="页眉 字符"/>
    <w:link w:val="38"/>
    <w:qFormat/>
    <w:uiPriority w:val="0"/>
    <w:rPr>
      <w:rFonts w:ascii="Arial" w:hAnsi="Arial"/>
      <w:b/>
      <w:sz w:val="18"/>
      <w:lang w:val="en-GB" w:eastAsia="en-US" w:bidi="ar-SA"/>
    </w:rPr>
  </w:style>
  <w:style w:type="character" w:customStyle="1" w:styleId="110">
    <w:name w:val="页脚 字符"/>
    <w:link w:val="37"/>
    <w:qFormat/>
    <w:uiPriority w:val="0"/>
    <w:rPr>
      <w:rFonts w:ascii="Arial" w:hAnsi="Arial"/>
      <w:b/>
      <w:i/>
      <w:sz w:val="18"/>
      <w:lang w:val="en-GB" w:eastAsia="en-US"/>
    </w:rPr>
  </w:style>
  <w:style w:type="character" w:customStyle="1" w:styleId="111">
    <w:name w:val="列表项目符号 2 字符"/>
    <w:link w:val="27"/>
    <w:qFormat/>
    <w:locked/>
    <w:uiPriority w:val="0"/>
    <w:rPr>
      <w:lang w:val="en-GB" w:eastAsia="en-US"/>
    </w:rPr>
  </w:style>
  <w:style w:type="character" w:customStyle="1" w:styleId="112">
    <w:name w:val="TH Char"/>
    <w:link w:val="73"/>
    <w:qFormat/>
    <w:uiPriority w:val="0"/>
    <w:rPr>
      <w:rFonts w:ascii="Arial" w:hAnsi="Arial"/>
      <w:b/>
      <w:lang w:val="en-GB" w:eastAsia="en-US"/>
    </w:rPr>
  </w:style>
  <w:style w:type="character" w:customStyle="1" w:styleId="113">
    <w:name w:val="B3 Car"/>
    <w:link w:val="83"/>
    <w:qFormat/>
    <w:uiPriority w:val="0"/>
    <w:rPr>
      <w:lang w:val="en-GB" w:eastAsia="en-US"/>
    </w:rPr>
  </w:style>
  <w:style w:type="character" w:customStyle="1" w:styleId="114">
    <w:name w:val="正文文本 字符"/>
    <w:link w:val="32"/>
    <w:qFormat/>
    <w:uiPriority w:val="0"/>
    <w:rPr>
      <w:lang w:val="en-GB" w:eastAsia="en-US"/>
    </w:rPr>
  </w:style>
  <w:style w:type="character" w:customStyle="1" w:styleId="115">
    <w:name w:val="批注文字 字符"/>
    <w:link w:val="31"/>
    <w:semiHidden/>
    <w:qFormat/>
    <w:uiPriority w:val="0"/>
    <w:rPr>
      <w:lang w:val="en-GB" w:eastAsia="en-US"/>
    </w:rPr>
  </w:style>
  <w:style w:type="character" w:customStyle="1" w:styleId="116">
    <w:name w:val="批注主题 字符"/>
    <w:basedOn w:val="115"/>
    <w:link w:val="46"/>
    <w:qFormat/>
    <w:uiPriority w:val="0"/>
    <w:rPr>
      <w:lang w:val="en-GB" w:eastAsia="en-US"/>
    </w:rPr>
  </w:style>
  <w:style w:type="paragraph" w:customStyle="1" w:styleId="117">
    <w:name w:val="Char Char1 Char Char"/>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18">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ZC"/>
    <w:qFormat/>
    <w:uiPriority w:val="0"/>
    <w:pPr>
      <w:overflowPunct w:val="0"/>
      <w:autoSpaceDE w:val="0"/>
      <w:autoSpaceDN w:val="0"/>
      <w:adjustRightInd w:val="0"/>
      <w:spacing w:line="360" w:lineRule="atLeast"/>
      <w:jc w:val="center"/>
      <w:textAlignment w:val="baseline"/>
    </w:pPr>
    <w:rPr>
      <w:rFonts w:ascii="Arial" w:hAnsi="Arial" w:eastAsia="Batang" w:cs="Times New Roman"/>
      <w:lang w:val="en-GB" w:eastAsia="en-US" w:bidi="ar-SA"/>
    </w:rPr>
  </w:style>
  <w:style w:type="paragraph" w:customStyle="1" w:styleId="12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Batang" w:cs="Times New Roman"/>
      <w:lang w:val="en-GB" w:eastAsia="en-US" w:bidi="ar-SA"/>
    </w:rPr>
  </w:style>
  <w:style w:type="paragraph" w:customStyle="1" w:styleId="122">
    <w:name w:val="HO"/>
    <w:basedOn w:val="1"/>
    <w:qFormat/>
    <w:uiPriority w:val="0"/>
    <w:pPr>
      <w:overflowPunct w:val="0"/>
      <w:autoSpaceDE w:val="0"/>
      <w:autoSpaceDN w:val="0"/>
      <w:adjustRightInd w:val="0"/>
      <w:jc w:val="right"/>
      <w:textAlignment w:val="baseline"/>
    </w:pPr>
    <w:rPr>
      <w:rFonts w:eastAsia="Times New Roman"/>
      <w:b/>
      <w:color w:val="000000"/>
    </w:rPr>
  </w:style>
  <w:style w:type="paragraph" w:customStyle="1" w:styleId="123">
    <w:name w:val="HE"/>
    <w:basedOn w:val="1"/>
    <w:qFormat/>
    <w:uiPriority w:val="0"/>
    <w:pPr>
      <w:overflowPunct w:val="0"/>
      <w:autoSpaceDE w:val="0"/>
      <w:autoSpaceDN w:val="0"/>
      <w:adjustRightInd w:val="0"/>
      <w:textAlignment w:val="baseline"/>
    </w:pPr>
    <w:rPr>
      <w:rFonts w:eastAsia="Times New Roman"/>
      <w:b/>
      <w:color w:val="000000"/>
    </w:rPr>
  </w:style>
  <w:style w:type="paragraph" w:customStyle="1" w:styleId="124">
    <w:name w:val="AP"/>
    <w:basedOn w:val="1"/>
    <w:qFormat/>
    <w:uiPriority w:val="0"/>
    <w:pPr>
      <w:overflowPunct w:val="0"/>
      <w:autoSpaceDE w:val="0"/>
      <w:autoSpaceDN w:val="0"/>
      <w:adjustRightInd w:val="0"/>
      <w:ind w:left="2127" w:hanging="2127"/>
      <w:textAlignment w:val="baseline"/>
    </w:pPr>
    <w:rPr>
      <w:rFonts w:eastAsia="Batang"/>
      <w:b/>
      <w:color w:val="FF0000"/>
      <w:lang w:eastAsia="ja-JP"/>
    </w:rPr>
  </w:style>
  <w:style w:type="paragraph" w:customStyle="1" w:styleId="125">
    <w:name w:val="Colorful Shading - Accent 11"/>
    <w:hidden/>
    <w:qFormat/>
    <w:uiPriority w:val="0"/>
    <w:rPr>
      <w:rFonts w:ascii="Times New Roman" w:hAnsi="Times New Roman" w:eastAsia="Batang" w:cs="Times New Roman"/>
      <w:lang w:val="en-GB" w:eastAsia="en-US" w:bidi="ar-SA"/>
    </w:rPr>
  </w:style>
  <w:style w:type="paragraph" w:customStyle="1" w:styleId="126">
    <w:name w:val="Char Char1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
    <w:name w:val="Char Char 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修订1"/>
    <w:hidden/>
    <w:qFormat/>
    <w:uiPriority w:val="99"/>
    <w:rPr>
      <w:rFonts w:ascii="Times New Roman" w:hAnsi="Times New Roman" w:eastAsia="Batang" w:cs="Times New Roman"/>
      <w:lang w:val="en-GB" w:eastAsia="en-US" w:bidi="ar-SA"/>
    </w:rPr>
  </w:style>
  <w:style w:type="paragraph" w:customStyle="1" w:styleId="129">
    <w:name w:val="Default Paragraph Font Para Char Char Char"/>
    <w:basedOn w:val="1"/>
    <w:semiHidden/>
    <w:qFormat/>
    <w:uiPriority w:val="0"/>
    <w:pPr>
      <w:spacing w:after="160" w:line="240" w:lineRule="exact"/>
    </w:pPr>
    <w:rPr>
      <w:rFonts w:ascii="Arial" w:hAnsi="Arial" w:cs="Arial"/>
      <w:color w:val="0000FF"/>
      <w:kern w:val="2"/>
      <w:lang w:val="en-US" w:eastAsia="zh-CN"/>
    </w:rPr>
  </w:style>
  <w:style w:type="paragraph" w:styleId="130">
    <w:name w:val="List Paragraph"/>
    <w:basedOn w:val="1"/>
    <w:qFormat/>
    <w:uiPriority w:val="34"/>
    <w:pPr>
      <w:ind w:left="720"/>
    </w:pPr>
    <w:rPr>
      <w:rFonts w:eastAsia="Batang"/>
    </w:rPr>
  </w:style>
  <w:style w:type="character" w:customStyle="1" w:styleId="131">
    <w:name w:val="TAH Car"/>
    <w:link w:val="64"/>
    <w:qFormat/>
    <w:uiPriority w:val="0"/>
    <w:rPr>
      <w:rFonts w:ascii="Arial" w:hAnsi="Arial"/>
      <w:b/>
      <w:sz w:val="18"/>
      <w:lang w:val="en-GB"/>
    </w:rPr>
  </w:style>
  <w:style w:type="character" w:customStyle="1" w:styleId="132">
    <w:name w:val="B2 Char"/>
    <w:link w:val="82"/>
    <w:qFormat/>
    <w:uiPriority w:val="0"/>
    <w:rPr>
      <w:lang w:val="en-GB" w:eastAsia="en-US"/>
    </w:rPr>
  </w:style>
  <w:style w:type="character" w:customStyle="1" w:styleId="133">
    <w:name w:val="脚注文本 字符"/>
    <w:link w:val="40"/>
    <w:qFormat/>
    <w:uiPriority w:val="0"/>
    <w:rPr>
      <w:sz w:val="16"/>
      <w:lang w:eastAsia="en-US"/>
    </w:rPr>
  </w:style>
  <w:style w:type="character" w:customStyle="1" w:styleId="134">
    <w:name w:val="宏文本 字符"/>
    <w:basedOn w:val="49"/>
    <w:link w:val="2"/>
    <w:qFormat/>
    <w:uiPriority w:val="0"/>
    <w:rPr>
      <w:rFonts w:ascii="Courier New" w:hAnsi="Courier New" w:eastAsia="Times New Roman" w:cs="Courier New"/>
      <w:color w:val="000000"/>
      <w:lang w:eastAsia="ja-JP"/>
    </w:rPr>
  </w:style>
  <w:style w:type="paragraph" w:customStyle="1" w:styleId="135">
    <w:name w:val="TOC 标题1"/>
    <w:basedOn w:val="3"/>
    <w:next w:val="1"/>
    <w:semiHidden/>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lang w:val="fr-FR" w:eastAsia="fr-FR"/>
    </w:rPr>
  </w:style>
  <w:style w:type="table" w:customStyle="1" w:styleId="136">
    <w:name w:val="Table Grid1"/>
    <w:basedOn w:val="47"/>
    <w:qFormat/>
    <w:uiPriority w:val="39"/>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7">
    <w:name w:val="Text"/>
    <w:basedOn w:val="1"/>
    <w:qFormat/>
    <w:uiPriority w:val="0"/>
    <w:pPr>
      <w:widowControl w:val="0"/>
      <w:autoSpaceDE w:val="0"/>
      <w:autoSpaceDN w:val="0"/>
      <w:spacing w:after="0" w:line="252" w:lineRule="auto"/>
      <w:ind w:firstLine="202"/>
      <w:jc w:val="both"/>
    </w:pPr>
    <w:rPr>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emf"/><Relationship Id="rId14" Type="http://schemas.openxmlformats.org/officeDocument/2006/relationships/package" Target="embeddings/Microsoft_Visio___3.vsdx"/><Relationship Id="rId13" Type="http://schemas.openxmlformats.org/officeDocument/2006/relationships/image" Target="media/image4.emf"/><Relationship Id="rId12" Type="http://schemas.openxmlformats.org/officeDocument/2006/relationships/package" Target="embeddings/Microsoft_Visio___2.vsdx"/><Relationship Id="rId11" Type="http://schemas.openxmlformats.org/officeDocument/2006/relationships/image" Target="media/image3.emf"/><Relationship Id="rId10" Type="http://schemas.openxmlformats.org/officeDocument/2006/relationships/package" Target="embeddings/Microsoft_Visio___1.vsdx"/><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2763</Words>
  <Characters>15555</Characters>
  <Lines>131</Lines>
  <Paragraphs>37</Paragraphs>
  <TotalTime>8</TotalTime>
  <ScaleCrop>false</ScaleCrop>
  <LinksUpToDate>false</LinksUpToDate>
  <CharactersWithSpaces>18349</CharactersWithSpaces>
  <Application>WPS Office_11.1.0.13012_F1E327BC-269C-435d-A152-05C5408002CA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2023-02-08T02:32:00Z</dcterms:created>
  <dc:creator>MCC Support</dc:creator>
  <cp:keywords>3GPP, 5G, Architecture, Latency, Mobility</cp:keywords>
  <cp:lastModifiedBy>lenovo</cp:lastModifiedBy>
  <dcterms:modified xsi:type="dcterms:W3CDTF">2023-03-04T08:49:53Z</dcterms:modified>
  <dc:subject>Study on architecture aspects for using satellite access in 5G (Release 17)</dc:subject>
  <dc:title>3GPP TR 23.737</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y fmtid="{D5CDD505-2E9C-101B-9397-08002B2CF9AE}" pid="11" name="_NewReviewCycle">
    <vt:lpwstr/>
  </property>
  <property fmtid="{D5CDD505-2E9C-101B-9397-08002B2CF9AE}" pid="12" name="ContentTypeId">
    <vt:lpwstr>0x010100EB28163D68FE8E4D9361964FDD814FC4</vt:lpwstr>
  </property>
  <property fmtid="{D5CDD505-2E9C-101B-9397-08002B2CF9AE}" pid="13" name="KSOProductBuildVer">
    <vt:lpwstr>2052-11.1.0.13012</vt:lpwstr>
  </property>
  <property fmtid="{D5CDD505-2E9C-101B-9397-08002B2CF9AE}" pid="14" name="commondata">
    <vt:lpwstr>eyJoZGlkIjoiNjdiZTBmYTcxZDQ1MzQxMzFlNDNjNzQzYjY5NDkzNjgifQ==</vt:lpwstr>
  </property>
  <property fmtid="{D5CDD505-2E9C-101B-9397-08002B2CF9AE}" pid="15" name="ICV">
    <vt:lpwstr>F3CC32F1195E433888CB10C5DC092D27</vt:lpwstr>
  </property>
</Properties>
</file>